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3" w:type="dxa"/>
        <w:tblInd w:w="-176" w:type="dxa"/>
        <w:tblLook w:val="01E0" w:firstRow="1" w:lastRow="1" w:firstColumn="1" w:lastColumn="1" w:noHBand="0" w:noVBand="0"/>
      </w:tblPr>
      <w:tblGrid>
        <w:gridCol w:w="4253"/>
        <w:gridCol w:w="5400"/>
      </w:tblGrid>
      <w:tr w:rsidR="00736086" w:rsidRPr="00F22881" w:rsidTr="00287801">
        <w:tc>
          <w:tcPr>
            <w:tcW w:w="4253" w:type="dxa"/>
          </w:tcPr>
          <w:p w:rsidR="00736086" w:rsidRPr="00C632F1" w:rsidRDefault="00736086" w:rsidP="00287801">
            <w:pPr>
              <w:pStyle w:val="Heading1"/>
              <w:tabs>
                <w:tab w:val="left" w:pos="720"/>
              </w:tabs>
              <w:spacing w:line="340" w:lineRule="exact"/>
              <w:ind w:right="-108"/>
              <w:jc w:val="center"/>
              <w:rPr>
                <w:rFonts w:ascii="Times New Roman" w:hAnsi="Times New Roman"/>
                <w:bCs w:val="0"/>
                <w:spacing w:val="-12"/>
                <w:sz w:val="24"/>
                <w:szCs w:val="24"/>
              </w:rPr>
            </w:pPr>
            <w:r w:rsidRPr="00C632F1">
              <w:rPr>
                <w:rFonts w:ascii="Times New Roman" w:hAnsi="Times New Roman"/>
                <w:bCs w:val="0"/>
                <w:spacing w:val="-12"/>
                <w:sz w:val="24"/>
                <w:szCs w:val="24"/>
              </w:rPr>
              <w:t>ỦY BAN THƯỜNG VỤ QUỐC HỘI</w:t>
            </w:r>
          </w:p>
          <w:p w:rsidR="0024794C" w:rsidRDefault="0024794C" w:rsidP="00287801">
            <w:pPr>
              <w:spacing w:line="340" w:lineRule="exact"/>
              <w:jc w:val="center"/>
              <w:rPr>
                <w:rFonts w:ascii="Times New Roman" w:hAnsi="Times New Roman"/>
                <w:spacing w:val="-10"/>
                <w:szCs w:val="26"/>
              </w:rPr>
            </w:pPr>
            <w:r>
              <w:rPr>
                <w:rFonts w:ascii="Times New Roman" w:hAnsi="Times New Roman"/>
                <w:noProof/>
                <w:spacing w:val="-10"/>
                <w:szCs w:val="26"/>
              </w:rPr>
              <mc:AlternateContent>
                <mc:Choice Requires="wps">
                  <w:drawing>
                    <wp:anchor distT="0" distB="0" distL="114300" distR="114300" simplePos="0" relativeHeight="251660288" behindDoc="0" locked="0" layoutInCell="1" allowOverlap="1">
                      <wp:simplePos x="0" y="0"/>
                      <wp:positionH relativeFrom="column">
                        <wp:posOffset>848360</wp:posOffset>
                      </wp:positionH>
                      <wp:positionV relativeFrom="paragraph">
                        <wp:posOffset>38100</wp:posOffset>
                      </wp:positionV>
                      <wp:extent cx="971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E682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3pt" to="14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" strokecolor="#4579b8 [3044]"/>
                  </w:pict>
                </mc:Fallback>
              </mc:AlternateContent>
            </w:r>
          </w:p>
          <w:p w:rsidR="00736086" w:rsidRPr="00D757FA" w:rsidRDefault="00736086" w:rsidP="00287801">
            <w:pPr>
              <w:spacing w:line="340" w:lineRule="exact"/>
              <w:jc w:val="center"/>
              <w:rPr>
                <w:rFonts w:ascii="Times New Roman" w:hAnsi="Times New Roman"/>
                <w:spacing w:val="-10"/>
                <w:sz w:val="26"/>
                <w:szCs w:val="26"/>
              </w:rPr>
            </w:pPr>
            <w:r w:rsidRPr="00D757FA">
              <w:rPr>
                <w:rFonts w:ascii="Times New Roman" w:hAnsi="Times New Roman"/>
                <w:spacing w:val="-10"/>
                <w:sz w:val="26"/>
                <w:szCs w:val="26"/>
              </w:rPr>
              <w:t xml:space="preserve">Số: </w:t>
            </w:r>
            <w:r w:rsidR="00C85B72" w:rsidRPr="00D757FA">
              <w:rPr>
                <w:rFonts w:ascii="Times New Roman" w:hAnsi="Times New Roman"/>
                <w:spacing w:val="-10"/>
                <w:sz w:val="26"/>
                <w:szCs w:val="26"/>
              </w:rPr>
              <w:t>862</w:t>
            </w:r>
            <w:r w:rsidRPr="00D757FA">
              <w:rPr>
                <w:rFonts w:ascii="Times New Roman" w:hAnsi="Times New Roman"/>
                <w:spacing w:val="-10"/>
                <w:sz w:val="26"/>
                <w:szCs w:val="26"/>
              </w:rPr>
              <w:t>/NQ-UBTVQH14</w:t>
            </w:r>
          </w:p>
          <w:p w:rsidR="00736086" w:rsidRPr="00F22881" w:rsidRDefault="00736086" w:rsidP="00287801">
            <w:pPr>
              <w:spacing w:before="80" w:after="80" w:line="280" w:lineRule="exact"/>
              <w:jc w:val="center"/>
              <w:rPr>
                <w:rFonts w:ascii="Times New Roman" w:hAnsi="Times New Roman"/>
                <w:b/>
              </w:rPr>
            </w:pPr>
          </w:p>
        </w:tc>
        <w:tc>
          <w:tcPr>
            <w:tcW w:w="5400" w:type="dxa"/>
          </w:tcPr>
          <w:p w:rsidR="00736086" w:rsidRPr="00C632F1" w:rsidRDefault="00736086" w:rsidP="00D757FA">
            <w:pPr>
              <w:pStyle w:val="Heading1"/>
              <w:tabs>
                <w:tab w:val="left" w:pos="720"/>
              </w:tabs>
              <w:spacing w:line="340" w:lineRule="exact"/>
              <w:jc w:val="center"/>
              <w:rPr>
                <w:rFonts w:ascii="Times New Roman" w:hAnsi="Times New Roman"/>
                <w:bCs w:val="0"/>
                <w:spacing w:val="-10"/>
                <w:sz w:val="24"/>
                <w:szCs w:val="24"/>
              </w:rPr>
            </w:pPr>
            <w:r w:rsidRPr="00C632F1">
              <w:rPr>
                <w:rFonts w:ascii="Times New Roman" w:hAnsi="Times New Roman"/>
                <w:bCs w:val="0"/>
                <w:spacing w:val="-10"/>
                <w:sz w:val="24"/>
                <w:szCs w:val="24"/>
              </w:rPr>
              <w:t>CỘNG HÒA XÃ HỘI CHỦ NGHĨA VIỆT NAM</w:t>
            </w:r>
          </w:p>
          <w:p w:rsidR="00736086" w:rsidRPr="00C632F1" w:rsidRDefault="00736086" w:rsidP="00287801">
            <w:pPr>
              <w:spacing w:line="340" w:lineRule="exact"/>
              <w:jc w:val="center"/>
              <w:rPr>
                <w:rFonts w:ascii="Times New Roman" w:hAnsi="Times New Roman"/>
                <w:b/>
                <w:sz w:val="26"/>
                <w:szCs w:val="26"/>
              </w:rPr>
            </w:pPr>
            <w:r w:rsidRPr="00C632F1">
              <w:rPr>
                <w:rFonts w:ascii="Times New Roman" w:hAnsi="Times New Roman"/>
                <w:b/>
                <w:sz w:val="26"/>
                <w:szCs w:val="26"/>
              </w:rPr>
              <w:t>Độc lập – Tự do – Hạnh phúc</w:t>
            </w:r>
          </w:p>
          <w:p w:rsidR="0024794C" w:rsidRDefault="00C632F1" w:rsidP="00287801">
            <w:pPr>
              <w:spacing w:line="340" w:lineRule="exact"/>
              <w:ind w:right="-108"/>
              <w:jc w:val="center"/>
              <w:rPr>
                <w:rFonts w:ascii="Times New Roman" w:hAnsi="Times New Roman"/>
                <w:i/>
              </w:rPr>
            </w:pPr>
            <w:r>
              <w:rPr>
                <w:rFonts w:ascii="Times New Roman" w:hAnsi="Times New Roman"/>
                <w:i/>
                <w:noProof/>
              </w:rPr>
              <mc:AlternateContent>
                <mc:Choice Requires="wps">
                  <w:drawing>
                    <wp:anchor distT="0" distB="0" distL="114300" distR="114300" simplePos="0" relativeHeight="251661312" behindDoc="0" locked="0" layoutInCell="1" allowOverlap="1">
                      <wp:simplePos x="0" y="0"/>
                      <wp:positionH relativeFrom="column">
                        <wp:posOffset>754380</wp:posOffset>
                      </wp:positionH>
                      <wp:positionV relativeFrom="paragraph">
                        <wp:posOffset>12065</wp:posOffset>
                      </wp:positionV>
                      <wp:extent cx="1809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74A3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pt,.95pt" to="20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" strokecolor="#4579b8 [3044]"/>
                  </w:pict>
                </mc:Fallback>
              </mc:AlternateContent>
            </w:r>
          </w:p>
          <w:p w:rsidR="00736086" w:rsidRPr="00F22881" w:rsidRDefault="00736086" w:rsidP="00287801">
            <w:pPr>
              <w:spacing w:line="340" w:lineRule="exact"/>
              <w:ind w:right="-108"/>
              <w:jc w:val="center"/>
              <w:rPr>
                <w:rFonts w:ascii="Times New Roman" w:hAnsi="Times New Roman"/>
                <w:i/>
              </w:rPr>
            </w:pPr>
            <w:r w:rsidRPr="00F22881">
              <w:rPr>
                <w:rFonts w:ascii="Times New Roman" w:hAnsi="Times New Roman"/>
                <w:i/>
              </w:rPr>
              <w:t xml:space="preserve">Hà Nội, ngày </w:t>
            </w:r>
            <w:r w:rsidR="00C85B72">
              <w:rPr>
                <w:rFonts w:ascii="Times New Roman" w:hAnsi="Times New Roman"/>
                <w:i/>
              </w:rPr>
              <w:t xml:space="preserve">10 </w:t>
            </w:r>
            <w:r w:rsidRPr="00F22881">
              <w:rPr>
                <w:rFonts w:ascii="Times New Roman" w:hAnsi="Times New Roman"/>
                <w:i/>
              </w:rPr>
              <w:t>tháng 01 năm 2020</w:t>
            </w:r>
          </w:p>
        </w:tc>
      </w:tr>
    </w:tbl>
    <w:p w:rsidR="00736086" w:rsidRPr="00F22881" w:rsidRDefault="00736086" w:rsidP="00736086">
      <w:pPr>
        <w:spacing w:before="240" w:line="340" w:lineRule="exact"/>
        <w:jc w:val="center"/>
        <w:rPr>
          <w:rFonts w:ascii="Times New Roman" w:hAnsi="Times New Roman"/>
          <w:b/>
        </w:rPr>
      </w:pPr>
      <w:r w:rsidRPr="00F22881">
        <w:rPr>
          <w:rFonts w:ascii="Times New Roman" w:hAnsi="Times New Roman"/>
          <w:b/>
        </w:rPr>
        <w:t>NGHỊ QUYẾT</w:t>
      </w:r>
    </w:p>
    <w:p w:rsidR="00736086" w:rsidRPr="00F22881" w:rsidRDefault="00736086" w:rsidP="00736086">
      <w:pPr>
        <w:spacing w:line="340" w:lineRule="exact"/>
        <w:jc w:val="center"/>
        <w:rPr>
          <w:rFonts w:ascii="Times New Roman" w:hAnsi="Times New Roman"/>
          <w:b/>
          <w:spacing w:val="-6"/>
        </w:rPr>
      </w:pPr>
      <w:r w:rsidRPr="00F22881">
        <w:rPr>
          <w:rFonts w:ascii="Times New Roman" w:hAnsi="Times New Roman"/>
          <w:b/>
        </w:rPr>
        <w:t xml:space="preserve">Về việc </w:t>
      </w:r>
      <w:r w:rsidRPr="00F22881">
        <w:rPr>
          <w:rFonts w:ascii="Times New Roman" w:hAnsi="Times New Roman"/>
          <w:b/>
          <w:spacing w:val="-6"/>
        </w:rPr>
        <w:t>sắp xếp các đơn vị hành chính cấp xã thuộc tỉnh Quảng Bình</w:t>
      </w:r>
    </w:p>
    <w:p w:rsidR="00736086" w:rsidRDefault="00CC16F7" w:rsidP="00736086">
      <w:pPr>
        <w:jc w:val="center"/>
        <w:rPr>
          <w:rFonts w:ascii="Times New Roman" w:hAnsi="Times New Roman"/>
          <w:b/>
          <w:sz w:val="16"/>
          <w:szCs w:val="26"/>
        </w:rPr>
      </w:pPr>
      <w:r>
        <w:rPr>
          <w:rFonts w:ascii="Times New Roman" w:hAnsi="Times New Roman"/>
          <w:b/>
          <w:noProof/>
          <w:sz w:val="16"/>
          <w:szCs w:val="26"/>
        </w:rPr>
        <mc:AlternateContent>
          <mc:Choice Requires="wps">
            <w:drawing>
              <wp:anchor distT="0" distB="0" distL="114300" distR="114300" simplePos="0" relativeHeight="251659264" behindDoc="0" locked="0" layoutInCell="1" allowOverlap="1">
                <wp:simplePos x="0" y="0"/>
                <wp:positionH relativeFrom="column">
                  <wp:posOffset>2337435</wp:posOffset>
                </wp:positionH>
                <wp:positionV relativeFrom="paragraph">
                  <wp:posOffset>76835</wp:posOffset>
                </wp:positionV>
                <wp:extent cx="1162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206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05pt,6.05pt" to="275.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" strokecolor="#4579b8 [3044]"/>
            </w:pict>
          </mc:Fallback>
        </mc:AlternateContent>
      </w:r>
    </w:p>
    <w:p w:rsidR="00CC16F7" w:rsidRDefault="00CC16F7" w:rsidP="00736086">
      <w:pPr>
        <w:jc w:val="center"/>
        <w:rPr>
          <w:rFonts w:ascii="Times New Roman" w:hAnsi="Times New Roman"/>
          <w:b/>
          <w:sz w:val="16"/>
          <w:szCs w:val="26"/>
        </w:rPr>
      </w:pPr>
    </w:p>
    <w:p w:rsidR="00CC16F7" w:rsidRPr="00F22881" w:rsidRDefault="00CC16F7" w:rsidP="00736086">
      <w:pPr>
        <w:jc w:val="center"/>
        <w:rPr>
          <w:rFonts w:ascii="Times New Roman" w:hAnsi="Times New Roman"/>
          <w:b/>
          <w:sz w:val="16"/>
          <w:szCs w:val="26"/>
        </w:rPr>
      </w:pPr>
    </w:p>
    <w:p w:rsidR="00736086" w:rsidRPr="00F22881" w:rsidRDefault="00736086" w:rsidP="00736086">
      <w:pPr>
        <w:jc w:val="center"/>
        <w:rPr>
          <w:rFonts w:ascii="Times New Roman" w:hAnsi="Times New Roman"/>
          <w:b/>
          <w:szCs w:val="26"/>
        </w:rPr>
      </w:pPr>
      <w:r w:rsidRPr="00F22881">
        <w:rPr>
          <w:rFonts w:ascii="Times New Roman" w:hAnsi="Times New Roman"/>
          <w:b/>
          <w:szCs w:val="26"/>
        </w:rPr>
        <w:t>ỦY BAN THƯỜNG VỤ QUỐC HỘI</w:t>
      </w:r>
    </w:p>
    <w:p w:rsidR="00736086" w:rsidRPr="00F22881" w:rsidRDefault="00736086" w:rsidP="00736086">
      <w:pPr>
        <w:jc w:val="center"/>
        <w:rPr>
          <w:rFonts w:ascii="Times New Roman" w:hAnsi="Times New Roman"/>
          <w:b/>
          <w:sz w:val="14"/>
          <w:szCs w:val="26"/>
        </w:rPr>
      </w:pPr>
    </w:p>
    <w:p w:rsidR="00736086" w:rsidRPr="00F22881" w:rsidRDefault="00736086" w:rsidP="00C632F1">
      <w:pPr>
        <w:spacing w:before="120" w:after="120"/>
        <w:ind w:firstLine="720"/>
        <w:jc w:val="both"/>
        <w:rPr>
          <w:rFonts w:ascii="Times New Roman" w:hAnsi="Times New Roman"/>
          <w:lang w:val="es-ES"/>
        </w:rPr>
      </w:pPr>
      <w:r w:rsidRPr="00F22881">
        <w:rPr>
          <w:rFonts w:ascii="Times New Roman" w:hAnsi="Times New Roman"/>
          <w:lang w:val="es-ES"/>
        </w:rPr>
        <w:t>Căn cứ Hiến pháp nước Cộng hòa xã hội chủ nghĩa Việt Nam;</w:t>
      </w:r>
    </w:p>
    <w:p w:rsidR="00736086" w:rsidRPr="00F22881" w:rsidRDefault="00736086" w:rsidP="00C632F1">
      <w:pPr>
        <w:shd w:val="clear" w:color="auto" w:fill="FFFFFF"/>
        <w:spacing w:before="120" w:after="120"/>
        <w:ind w:firstLine="720"/>
        <w:jc w:val="both"/>
        <w:rPr>
          <w:rFonts w:ascii="Times New Roman" w:hAnsi="Times New Roman"/>
          <w:color w:val="000000"/>
          <w:lang w:val="es-ES"/>
        </w:rPr>
      </w:pPr>
      <w:r w:rsidRPr="00F22881">
        <w:rPr>
          <w:rFonts w:ascii="Times New Roman" w:hAnsi="Times New Roman"/>
          <w:iCs/>
          <w:color w:val="000000"/>
          <w:lang w:val="es-ES"/>
        </w:rPr>
        <w:t>Căn cứ Luật Tổ chức chính quyền địa phương số 77/2015/QH13;</w:t>
      </w:r>
    </w:p>
    <w:p w:rsidR="00736086" w:rsidRPr="00F22881" w:rsidRDefault="00736086" w:rsidP="00C632F1">
      <w:pPr>
        <w:shd w:val="clear" w:color="auto" w:fill="FFFFFF"/>
        <w:spacing w:before="120" w:after="120"/>
        <w:ind w:firstLine="720"/>
        <w:jc w:val="both"/>
        <w:rPr>
          <w:rFonts w:ascii="Times New Roman" w:hAnsi="Times New Roman"/>
          <w:iCs/>
          <w:color w:val="000000"/>
          <w:lang w:val="es-ES"/>
        </w:rPr>
      </w:pPr>
      <w:r w:rsidRPr="00F22881">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736086" w:rsidRPr="00F22881" w:rsidRDefault="00736086" w:rsidP="00C632F1">
      <w:pPr>
        <w:shd w:val="clear" w:color="auto" w:fill="FFFFFF"/>
        <w:spacing w:before="120" w:after="120"/>
        <w:ind w:firstLine="720"/>
        <w:jc w:val="both"/>
        <w:rPr>
          <w:rFonts w:ascii="Times New Roman" w:hAnsi="Times New Roman"/>
          <w:lang w:val="es-ES"/>
        </w:rPr>
      </w:pPr>
      <w:r w:rsidRPr="00F22881">
        <w:rPr>
          <w:rFonts w:ascii="Times New Roman" w:hAnsi="Times New Roman"/>
          <w:iCs/>
          <w:color w:val="000000"/>
          <w:lang w:val="es-ES"/>
        </w:rPr>
        <w:t xml:space="preserve">Căn cứ </w:t>
      </w:r>
      <w:r w:rsidRPr="00F22881">
        <w:rPr>
          <w:rFonts w:ascii="Times New Roman" w:hAnsi="Times New Roman"/>
          <w:lang w:val="es-ES"/>
        </w:rPr>
        <w:t>Nghị quyết số 653/2019/UBTVQH14 ngày 12 tháng 3 năm 2019 của Ủy ban Thường vụ Quốc hội về việc sắp xếp các đơn vị hành chính cấp huyện, cấp xã trong giai đoạn 2019 – 2021;</w:t>
      </w:r>
    </w:p>
    <w:p w:rsidR="00736086" w:rsidRPr="00F22881" w:rsidRDefault="00736086" w:rsidP="00C632F1">
      <w:pPr>
        <w:spacing w:before="120" w:after="120"/>
        <w:ind w:firstLine="720"/>
        <w:jc w:val="both"/>
        <w:rPr>
          <w:rFonts w:ascii="Times New Roman" w:hAnsi="Times New Roman"/>
          <w:lang w:val="es-ES"/>
        </w:rPr>
      </w:pPr>
      <w:r w:rsidRPr="00F22881">
        <w:rPr>
          <w:rFonts w:ascii="Times New Roman" w:hAnsi="Times New Roman"/>
          <w:lang w:val="es-ES"/>
        </w:rPr>
        <w:t xml:space="preserve">Xét đề nghị của Chính phủ tại Tờ trình số 630/TTr-CP ngày 06 tháng 12 năm 2019 và Báo cáo thẩm tra số </w:t>
      </w:r>
      <w:r w:rsidR="004B5A1C">
        <w:rPr>
          <w:rFonts w:ascii="Times New Roman" w:hAnsi="Times New Roman"/>
          <w:lang w:val="es-ES"/>
        </w:rPr>
        <w:t>2899</w:t>
      </w:r>
      <w:r w:rsidRPr="00F22881">
        <w:rPr>
          <w:rFonts w:ascii="Times New Roman" w:hAnsi="Times New Roman"/>
          <w:lang w:val="es-ES"/>
        </w:rPr>
        <w:t>/BC-UBPL14 ngày 07 tháng 01 năm 2020 của Ủy ban Pháp luật,</w:t>
      </w:r>
    </w:p>
    <w:p w:rsidR="00736086" w:rsidRPr="00F22881" w:rsidRDefault="00736086" w:rsidP="00D757FA">
      <w:pPr>
        <w:spacing w:before="360" w:after="360"/>
        <w:jc w:val="center"/>
        <w:rPr>
          <w:rFonts w:ascii="Times New Roman" w:hAnsi="Times New Roman"/>
          <w:b/>
          <w:lang w:val="es-ES"/>
        </w:rPr>
      </w:pPr>
      <w:r w:rsidRPr="00F22881">
        <w:rPr>
          <w:rFonts w:ascii="Times New Roman" w:hAnsi="Times New Roman"/>
          <w:b/>
          <w:lang w:val="es-ES"/>
        </w:rPr>
        <w:t>QUYẾT NGHỊ:</w:t>
      </w:r>
    </w:p>
    <w:p w:rsidR="00736086" w:rsidRPr="00F22881" w:rsidRDefault="00736086" w:rsidP="00C632F1">
      <w:pPr>
        <w:spacing w:before="120" w:after="120"/>
        <w:ind w:firstLine="720"/>
        <w:jc w:val="both"/>
        <w:rPr>
          <w:rFonts w:ascii="Times New Roman" w:hAnsi="Times New Roman"/>
          <w:b/>
          <w:lang w:val="es-ES"/>
        </w:rPr>
      </w:pPr>
      <w:r w:rsidRPr="00F22881">
        <w:rPr>
          <w:rFonts w:ascii="Times New Roman" w:hAnsi="Times New Roman"/>
          <w:b/>
          <w:bCs/>
          <w:iCs/>
          <w:lang w:val="es-ES"/>
        </w:rPr>
        <w:t>Điều 1. Sắp xếp các đơn vị hành chính cấp xã thuộc tỉnh Quảng Bình</w:t>
      </w:r>
    </w:p>
    <w:p w:rsidR="00736086" w:rsidRPr="00F22881" w:rsidRDefault="00736086" w:rsidP="00C632F1">
      <w:pPr>
        <w:spacing w:before="120" w:after="120"/>
        <w:ind w:firstLine="720"/>
        <w:jc w:val="both"/>
        <w:rPr>
          <w:rFonts w:ascii="Times New Roman" w:hAnsi="Times New Roman"/>
          <w:lang w:val="es-ES"/>
        </w:rPr>
      </w:pPr>
      <w:r w:rsidRPr="00F22881">
        <w:rPr>
          <w:rFonts w:ascii="Times New Roman" w:hAnsi="Times New Roman"/>
          <w:spacing w:val="4"/>
          <w:lang w:val="es-ES"/>
        </w:rPr>
        <w:t xml:space="preserve">1. </w:t>
      </w:r>
      <w:r w:rsidRPr="00F22881">
        <w:rPr>
          <w:rFonts w:ascii="Times New Roman" w:hAnsi="Times New Roman"/>
          <w:bCs/>
          <w:iCs/>
          <w:spacing w:val="4"/>
          <w:lang w:val="es-ES"/>
        </w:rPr>
        <w:t>Sắp xếp đơn vị hành chính cấp xã thuộc huyện Lệ Thủy</w:t>
      </w:r>
      <w:r w:rsidRPr="00F22881">
        <w:rPr>
          <w:rFonts w:ascii="Times New Roman" w:hAnsi="Times New Roman"/>
          <w:spacing w:val="4"/>
          <w:lang w:val="es-ES"/>
        </w:rPr>
        <w:t xml:space="preserve"> như sau</w:t>
      </w:r>
      <w:r w:rsidRPr="00F22881">
        <w:rPr>
          <w:rFonts w:ascii="Times New Roman" w:hAnsi="Times New Roman"/>
          <w:lang w:val="es-ES"/>
        </w:rPr>
        <w:t>:</w:t>
      </w:r>
    </w:p>
    <w:p w:rsidR="00736086" w:rsidRPr="00F22881" w:rsidRDefault="00736086" w:rsidP="00C632F1">
      <w:pPr>
        <w:spacing w:before="120" w:after="120"/>
        <w:ind w:firstLine="720"/>
        <w:jc w:val="both"/>
        <w:rPr>
          <w:rFonts w:ascii="Times New Roman" w:hAnsi="Times New Roman"/>
          <w:bCs/>
          <w:iCs/>
          <w:lang w:val="es-ES"/>
        </w:rPr>
      </w:pPr>
      <w:r w:rsidRPr="00F22881">
        <w:rPr>
          <w:rFonts w:ascii="Times New Roman" w:eastAsia="Calibri" w:hAnsi="Times New Roman"/>
          <w:lang w:val="es-ES"/>
        </w:rPr>
        <w:t>a) Thành lập xã Ngư Thủy trên cơ sở nhập toàn bộ 13,50 km</w:t>
      </w:r>
      <w:r w:rsidRPr="00F22881">
        <w:rPr>
          <w:rFonts w:ascii="Times New Roman" w:eastAsia="Calibri" w:hAnsi="Times New Roman"/>
          <w:vertAlign w:val="superscript"/>
          <w:lang w:val="es-ES"/>
        </w:rPr>
        <w:t>2</w:t>
      </w:r>
      <w:r w:rsidRPr="00F22881">
        <w:rPr>
          <w:rFonts w:ascii="Times New Roman" w:eastAsia="Calibri" w:hAnsi="Times New Roman"/>
          <w:lang w:val="es-ES"/>
        </w:rPr>
        <w:t xml:space="preserve"> diện tích tự nhiên, 2.210 người của xã Ngư Thuỷ Trung và toàn bộ 9,90 km</w:t>
      </w:r>
      <w:r w:rsidRPr="00F22881">
        <w:rPr>
          <w:rFonts w:ascii="Times New Roman" w:eastAsia="Calibri" w:hAnsi="Times New Roman"/>
          <w:vertAlign w:val="superscript"/>
          <w:lang w:val="es-ES"/>
        </w:rPr>
        <w:t xml:space="preserve">2 </w:t>
      </w:r>
      <w:r w:rsidRPr="00F22881">
        <w:rPr>
          <w:rFonts w:ascii="Times New Roman" w:eastAsia="Calibri" w:hAnsi="Times New Roman"/>
          <w:lang w:val="es-ES"/>
        </w:rPr>
        <w:t xml:space="preserve">diện tích tự nhiên, 2.895 người của xã Ngư Thuỷ Nam. Sau khi thành lập, xã Ngư Thủy </w:t>
      </w:r>
      <w:r w:rsidRPr="00F22881">
        <w:rPr>
          <w:rFonts w:ascii="Times New Roman" w:hAnsi="Times New Roman"/>
          <w:bCs/>
          <w:iCs/>
          <w:lang w:val="es-ES"/>
        </w:rPr>
        <w:t>có 23,40 km</w:t>
      </w:r>
      <w:r w:rsidRPr="00F22881">
        <w:rPr>
          <w:rFonts w:ascii="Times New Roman" w:hAnsi="Times New Roman"/>
          <w:bCs/>
          <w:iCs/>
          <w:vertAlign w:val="superscript"/>
          <w:lang w:val="es-ES"/>
        </w:rPr>
        <w:t>2</w:t>
      </w:r>
      <w:r w:rsidRPr="00F22881">
        <w:rPr>
          <w:rFonts w:ascii="Times New Roman" w:hAnsi="Times New Roman"/>
          <w:bCs/>
          <w:iCs/>
          <w:lang w:val="es-ES"/>
        </w:rPr>
        <w:t xml:space="preserve"> diện tích tự nhiên và quy mô dân số 5.105 người.</w:t>
      </w:r>
    </w:p>
    <w:p w:rsidR="00736086" w:rsidRPr="00F22881" w:rsidRDefault="00736086" w:rsidP="00C632F1">
      <w:pPr>
        <w:spacing w:before="120" w:after="120"/>
        <w:ind w:firstLine="720"/>
        <w:jc w:val="both"/>
        <w:rPr>
          <w:rFonts w:ascii="Times New Roman" w:hAnsi="Times New Roman"/>
          <w:bCs/>
          <w:iCs/>
          <w:lang w:val="es-ES"/>
        </w:rPr>
      </w:pPr>
      <w:r w:rsidRPr="00F22881">
        <w:rPr>
          <w:rFonts w:ascii="Times New Roman" w:hAnsi="Times New Roman"/>
          <w:bCs/>
          <w:iCs/>
          <w:lang w:val="es-ES"/>
        </w:rPr>
        <w:t xml:space="preserve">Xã Ngư Thủy giáp các xã Hưng Thuỷ, Ngư Thủy Bắc, Sen Thủy; tỉnh Quảng </w:t>
      </w:r>
      <w:r w:rsidR="00D757FA">
        <w:rPr>
          <w:rFonts w:ascii="Times New Roman" w:hAnsi="Times New Roman"/>
          <w:bCs/>
          <w:iCs/>
          <w:lang w:val="es-ES"/>
        </w:rPr>
        <w:t>T</w:t>
      </w:r>
      <w:r w:rsidRPr="00F22881">
        <w:rPr>
          <w:rFonts w:ascii="Times New Roman" w:hAnsi="Times New Roman"/>
          <w:bCs/>
          <w:iCs/>
          <w:lang w:val="es-ES"/>
        </w:rPr>
        <w:t>rị và Biển Đông</w:t>
      </w:r>
      <w:r w:rsidR="004B5A1C">
        <w:rPr>
          <w:rFonts w:ascii="Times New Roman" w:hAnsi="Times New Roman"/>
          <w:bCs/>
          <w:iCs/>
          <w:lang w:val="es-ES"/>
        </w:rPr>
        <w:t>;</w:t>
      </w:r>
    </w:p>
    <w:p w:rsidR="00736086" w:rsidRPr="00F22881" w:rsidRDefault="00736086" w:rsidP="00C632F1">
      <w:pPr>
        <w:spacing w:before="120" w:after="120"/>
        <w:ind w:firstLine="720"/>
        <w:jc w:val="both"/>
        <w:rPr>
          <w:rFonts w:ascii="Times New Roman" w:hAnsi="Times New Roman"/>
          <w:bCs/>
          <w:iCs/>
          <w:lang w:val="es-ES"/>
        </w:rPr>
      </w:pPr>
      <w:r w:rsidRPr="00F22881">
        <w:rPr>
          <w:rFonts w:ascii="Times New Roman" w:hAnsi="Times New Roman"/>
          <w:bCs/>
          <w:lang w:val="de-DE" w:eastAsia="vi-VN"/>
        </w:rPr>
        <w:t>b) N</w:t>
      </w:r>
      <w:r w:rsidRPr="00F22881">
        <w:rPr>
          <w:rFonts w:ascii="Times New Roman" w:hAnsi="Times New Roman"/>
          <w:bCs/>
          <w:iCs/>
          <w:lang w:val="es-ES"/>
        </w:rPr>
        <w:t>hập toàn bộ 15,14 km</w:t>
      </w:r>
      <w:r w:rsidRPr="00F22881">
        <w:rPr>
          <w:rFonts w:ascii="Times New Roman" w:hAnsi="Times New Roman"/>
          <w:bCs/>
          <w:iCs/>
          <w:vertAlign w:val="superscript"/>
          <w:lang w:val="es-ES"/>
        </w:rPr>
        <w:t>2</w:t>
      </w:r>
      <w:r w:rsidRPr="00F22881">
        <w:rPr>
          <w:rFonts w:ascii="Times New Roman" w:hAnsi="Times New Roman"/>
          <w:bCs/>
          <w:iCs/>
          <w:lang w:val="es-ES"/>
        </w:rPr>
        <w:t xml:space="preserve"> diện tích tự nhiên, 2.828 người của xã Văn Th</w:t>
      </w:r>
      <w:r w:rsidR="00D757FA">
        <w:rPr>
          <w:rFonts w:ascii="Times New Roman" w:hAnsi="Times New Roman"/>
          <w:bCs/>
          <w:iCs/>
          <w:lang w:val="es-ES"/>
        </w:rPr>
        <w:t>ủy</w:t>
      </w:r>
      <w:r w:rsidRPr="00F22881">
        <w:rPr>
          <w:rFonts w:ascii="Times New Roman" w:hAnsi="Times New Roman"/>
          <w:bCs/>
          <w:iCs/>
          <w:lang w:val="es-ES"/>
        </w:rPr>
        <w:t xml:space="preserve"> vào xã Trường Thủy. Sau khi nhập, xã Trường Thủy có </w:t>
      </w:r>
      <w:r w:rsidRPr="00F22881">
        <w:rPr>
          <w:rFonts w:ascii="Times New Roman" w:hAnsi="Times New Roman"/>
          <w:bCs/>
          <w:iCs/>
          <w:color w:val="FF0000"/>
          <w:lang w:val="es-ES"/>
        </w:rPr>
        <w:t>35,60</w:t>
      </w:r>
      <w:r w:rsidRPr="00F22881">
        <w:rPr>
          <w:rFonts w:ascii="Times New Roman" w:hAnsi="Times New Roman"/>
          <w:bCs/>
          <w:iCs/>
          <w:lang w:val="es-ES"/>
        </w:rPr>
        <w:t xml:space="preserve"> km</w:t>
      </w:r>
      <w:r w:rsidRPr="00F22881">
        <w:rPr>
          <w:rFonts w:ascii="Times New Roman" w:hAnsi="Times New Roman"/>
          <w:bCs/>
          <w:iCs/>
          <w:vertAlign w:val="superscript"/>
          <w:lang w:val="es-ES"/>
        </w:rPr>
        <w:t>2</w:t>
      </w:r>
      <w:r w:rsidRPr="00F22881">
        <w:rPr>
          <w:rFonts w:ascii="Times New Roman" w:hAnsi="Times New Roman"/>
          <w:bCs/>
          <w:iCs/>
          <w:lang w:val="es-ES"/>
        </w:rPr>
        <w:t xml:space="preserve"> diện tích tự nhiên và quy mô dân số 4.480 người.</w:t>
      </w:r>
    </w:p>
    <w:p w:rsidR="00736086" w:rsidRPr="00F22881" w:rsidRDefault="00736086" w:rsidP="00C632F1">
      <w:pPr>
        <w:spacing w:before="120" w:after="120"/>
        <w:ind w:firstLine="720"/>
        <w:jc w:val="both"/>
        <w:rPr>
          <w:rFonts w:ascii="Times New Roman" w:hAnsi="Times New Roman"/>
          <w:bCs/>
          <w:iCs/>
          <w:lang w:val="es-ES"/>
        </w:rPr>
      </w:pPr>
      <w:r w:rsidRPr="00F22881">
        <w:rPr>
          <w:rFonts w:ascii="Times New Roman" w:hAnsi="Times New Roman"/>
          <w:bCs/>
          <w:iCs/>
          <w:lang w:val="es-ES"/>
        </w:rPr>
        <w:t xml:space="preserve">Xã Trường Thủy giáp các xã Kim Thủy, </w:t>
      </w:r>
      <w:r w:rsidR="004B5A1C" w:rsidRPr="00F22881">
        <w:rPr>
          <w:rFonts w:ascii="Times New Roman" w:hAnsi="Times New Roman"/>
          <w:bCs/>
          <w:iCs/>
          <w:lang w:val="es-ES"/>
        </w:rPr>
        <w:t>Mai Thủy</w:t>
      </w:r>
      <w:r w:rsidR="004B5A1C">
        <w:rPr>
          <w:rFonts w:ascii="Times New Roman" w:hAnsi="Times New Roman"/>
          <w:bCs/>
          <w:iCs/>
          <w:lang w:val="es-ES"/>
        </w:rPr>
        <w:t xml:space="preserve">, </w:t>
      </w:r>
      <w:r w:rsidRPr="00F22881">
        <w:rPr>
          <w:rFonts w:ascii="Times New Roman" w:hAnsi="Times New Roman"/>
          <w:bCs/>
          <w:iCs/>
          <w:lang w:val="es-ES"/>
        </w:rPr>
        <w:t>Mỹ Thủy, Phú Thủy</w:t>
      </w:r>
      <w:r w:rsidR="00DF5698">
        <w:rPr>
          <w:rFonts w:ascii="Times New Roman" w:hAnsi="Times New Roman"/>
          <w:bCs/>
          <w:iCs/>
          <w:lang w:val="es-ES"/>
        </w:rPr>
        <w:t xml:space="preserve"> </w:t>
      </w:r>
      <w:r w:rsidR="00DF5698">
        <w:rPr>
          <w:rFonts w:ascii="Times New Roman" w:hAnsi="Times New Roman"/>
          <w:bCs/>
          <w:iCs/>
          <w:lang w:val="en-GB"/>
        </w:rPr>
        <w:t>và</w:t>
      </w:r>
      <w:r w:rsidRPr="00F22881">
        <w:rPr>
          <w:rFonts w:ascii="Times New Roman" w:hAnsi="Times New Roman"/>
          <w:bCs/>
          <w:iCs/>
          <w:lang w:val="es-ES"/>
        </w:rPr>
        <w:t xml:space="preserve"> Thái Thủy</w:t>
      </w:r>
      <w:r w:rsidR="004B5A1C">
        <w:rPr>
          <w:rFonts w:ascii="Times New Roman" w:hAnsi="Times New Roman"/>
          <w:bCs/>
          <w:iCs/>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lang w:val="de-DE" w:eastAsia="vi-VN"/>
        </w:rPr>
      </w:pPr>
      <w:r w:rsidRPr="00F22881">
        <w:rPr>
          <w:rFonts w:ascii="Times New Roman" w:hAnsi="Times New Roman"/>
          <w:bCs/>
          <w:lang w:val="de-DE" w:eastAsia="vi-VN"/>
        </w:rPr>
        <w:t>c) Sau khi sắp xếp, huyện Lệ Thủy có 26 đơn vị hành chính cấp xã, gồm 24 xã và 02 thị trấn.</w:t>
      </w:r>
    </w:p>
    <w:p w:rsidR="00736086" w:rsidRPr="00F22881" w:rsidRDefault="00736086" w:rsidP="00C632F1">
      <w:pPr>
        <w:shd w:val="clear" w:color="auto" w:fill="FFFFFF"/>
        <w:tabs>
          <w:tab w:val="left" w:pos="4170"/>
        </w:tabs>
        <w:spacing w:before="120" w:after="120"/>
        <w:ind w:firstLine="720"/>
        <w:jc w:val="both"/>
        <w:rPr>
          <w:rFonts w:ascii="Times New Roman" w:hAnsi="Times New Roman"/>
          <w:lang w:val="es-ES"/>
        </w:rPr>
      </w:pPr>
      <w:r w:rsidRPr="00F22881">
        <w:rPr>
          <w:rFonts w:ascii="Times New Roman" w:hAnsi="Times New Roman"/>
          <w:bCs/>
          <w:lang w:val="de-DE" w:eastAsia="vi-VN"/>
        </w:rPr>
        <w:lastRenderedPageBreak/>
        <w:t xml:space="preserve">2. </w:t>
      </w:r>
      <w:r w:rsidRPr="00F22881">
        <w:rPr>
          <w:rFonts w:ascii="Times New Roman" w:hAnsi="Times New Roman"/>
          <w:bCs/>
          <w:iCs/>
          <w:spacing w:val="4"/>
          <w:lang w:val="es-ES"/>
        </w:rPr>
        <w:t>Sắp xếp đơn vị hành chính cấp xã thuộc thành phố Đồng Hới</w:t>
      </w:r>
      <w:r w:rsidRPr="00F22881">
        <w:rPr>
          <w:rFonts w:ascii="Times New Roman" w:hAnsi="Times New Roman"/>
          <w:spacing w:val="4"/>
          <w:lang w:val="es-ES"/>
        </w:rPr>
        <w:t xml:space="preserve"> như sau</w:t>
      </w:r>
      <w:r w:rsidRPr="00F22881">
        <w:rPr>
          <w:rFonts w:ascii="Times New Roman" w:hAnsi="Times New Roman"/>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 xml:space="preserve">a) Thành lập phường Đồng Hải trên cơ sở nhập toàn bộ </w:t>
      </w:r>
      <w:r w:rsidRPr="00F22881">
        <w:rPr>
          <w:rFonts w:ascii="Times New Roman" w:hAnsi="Times New Roman"/>
          <w:bCs/>
          <w:iCs/>
          <w:color w:val="FF0000"/>
          <w:spacing w:val="4"/>
          <w:lang w:val="es-ES"/>
        </w:rPr>
        <w:t>0,56 km</w:t>
      </w:r>
      <w:r w:rsidRPr="00F22881">
        <w:rPr>
          <w:rFonts w:ascii="Times New Roman" w:hAnsi="Times New Roman"/>
          <w:bCs/>
          <w:iCs/>
          <w:color w:val="FF0000"/>
          <w:spacing w:val="4"/>
          <w:vertAlign w:val="superscript"/>
          <w:lang w:val="es-ES"/>
        </w:rPr>
        <w:t>2</w:t>
      </w:r>
      <w:r w:rsidRPr="00F22881">
        <w:rPr>
          <w:rFonts w:ascii="Times New Roman" w:hAnsi="Times New Roman"/>
          <w:bCs/>
          <w:iCs/>
          <w:spacing w:val="4"/>
          <w:lang w:val="es-ES"/>
        </w:rPr>
        <w:t xml:space="preserve"> diện tích tự nhiên, 2.503 người của phường Đồng Mỹ và toàn bộ 1,37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3.454 người của phường Hải Đình. Sau khi thành lập, phường Đồng Hải có </w:t>
      </w:r>
      <w:r w:rsidRPr="00F22881">
        <w:rPr>
          <w:rFonts w:ascii="Times New Roman" w:hAnsi="Times New Roman"/>
          <w:bCs/>
          <w:iCs/>
          <w:color w:val="FF0000"/>
          <w:spacing w:val="4"/>
          <w:lang w:val="es-ES"/>
        </w:rPr>
        <w:t>1,93</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 xml:space="preserve">2 </w:t>
      </w:r>
      <w:r w:rsidRPr="00F22881">
        <w:rPr>
          <w:rFonts w:ascii="Times New Roman" w:hAnsi="Times New Roman"/>
          <w:bCs/>
          <w:iCs/>
          <w:spacing w:val="4"/>
          <w:lang w:val="es-ES"/>
        </w:rPr>
        <w:t>diện tích tự nhiên và quy mô dân số 5.957 người.</w:t>
      </w:r>
    </w:p>
    <w:p w:rsidR="00736086" w:rsidRPr="00F22881" w:rsidRDefault="00736086" w:rsidP="00C632F1">
      <w:pPr>
        <w:spacing w:before="120" w:after="120"/>
        <w:ind w:firstLine="720"/>
        <w:jc w:val="both"/>
        <w:rPr>
          <w:rFonts w:ascii="Times New Roman" w:hAnsi="Times New Roman"/>
          <w:lang w:val="nl-NL"/>
        </w:rPr>
      </w:pPr>
      <w:r w:rsidRPr="00F22881">
        <w:rPr>
          <w:rFonts w:ascii="Times New Roman" w:hAnsi="Times New Roman"/>
          <w:bCs/>
          <w:iCs/>
          <w:spacing w:val="4"/>
          <w:lang w:val="es-ES"/>
        </w:rPr>
        <w:t>Phường Đồng Hải giáp các phường Đồng Phú, Đức Ninh Đông, Hải Thành, Phú Hải và xã Bảo Ninh</w:t>
      </w:r>
      <w:r w:rsidR="008A0211">
        <w:rPr>
          <w:rFonts w:ascii="Times New Roman" w:hAnsi="Times New Roman"/>
          <w:bCs/>
          <w:iCs/>
          <w:spacing w:val="4"/>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b) Sau khi sắp xếp, thành phố Đồng Hới có 15 đơn vị hành chính cấp xã, gồm 09 phường và 06 xã.</w:t>
      </w:r>
    </w:p>
    <w:p w:rsidR="00736086" w:rsidRPr="00F22881" w:rsidRDefault="00736086" w:rsidP="00C632F1">
      <w:pPr>
        <w:shd w:val="clear" w:color="auto" w:fill="FFFFFF"/>
        <w:tabs>
          <w:tab w:val="left" w:pos="4170"/>
        </w:tabs>
        <w:spacing w:before="120" w:after="120"/>
        <w:ind w:firstLine="720"/>
        <w:jc w:val="both"/>
        <w:rPr>
          <w:rFonts w:ascii="Times New Roman" w:hAnsi="Times New Roman"/>
          <w:lang w:val="es-ES"/>
        </w:rPr>
      </w:pPr>
      <w:r w:rsidRPr="00F22881">
        <w:rPr>
          <w:rFonts w:ascii="Times New Roman" w:hAnsi="Times New Roman"/>
          <w:lang w:val="es-ES"/>
        </w:rPr>
        <w:t xml:space="preserve">3. </w:t>
      </w:r>
      <w:r w:rsidRPr="00F22881">
        <w:rPr>
          <w:rFonts w:ascii="Times New Roman" w:hAnsi="Times New Roman"/>
          <w:bCs/>
          <w:iCs/>
          <w:spacing w:val="4"/>
          <w:lang w:val="es-ES"/>
        </w:rPr>
        <w:t>Sắp xếp đơn vị hành chính cấp xã thuộc huyện Bố Trạch</w:t>
      </w:r>
      <w:r w:rsidRPr="00F22881">
        <w:rPr>
          <w:rFonts w:ascii="Times New Roman" w:hAnsi="Times New Roman"/>
          <w:spacing w:val="4"/>
          <w:lang w:val="es-ES"/>
        </w:rPr>
        <w:t xml:space="preserve"> như sau</w:t>
      </w:r>
      <w:r w:rsidRPr="00F22881">
        <w:rPr>
          <w:rFonts w:ascii="Times New Roman" w:hAnsi="Times New Roman"/>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lang w:val="es-ES"/>
        </w:rPr>
        <w:t xml:space="preserve">a) Thành lập xã Hải Phú trên cơ sở nhập toàn bộ </w:t>
      </w:r>
      <w:r w:rsidRPr="00F22881">
        <w:rPr>
          <w:rFonts w:ascii="Times New Roman" w:hAnsi="Times New Roman"/>
          <w:color w:val="FF0000"/>
          <w:lang w:val="es-ES"/>
        </w:rPr>
        <w:t xml:space="preserve">12,66 </w:t>
      </w:r>
      <w:r w:rsidRPr="00F22881">
        <w:rPr>
          <w:rFonts w:ascii="Times New Roman" w:hAnsi="Times New Roman"/>
          <w:lang w:val="es-ES"/>
        </w:rPr>
        <w:t>km</w:t>
      </w:r>
      <w:r w:rsidRPr="00F22881">
        <w:rPr>
          <w:rFonts w:ascii="Times New Roman" w:hAnsi="Times New Roman"/>
          <w:vertAlign w:val="superscript"/>
          <w:lang w:val="es-ES"/>
        </w:rPr>
        <w:t xml:space="preserve">2 </w:t>
      </w:r>
      <w:r w:rsidRPr="00F22881">
        <w:rPr>
          <w:rFonts w:ascii="Times New Roman" w:hAnsi="Times New Roman"/>
          <w:lang w:val="es-ES"/>
        </w:rPr>
        <w:t xml:space="preserve">diện tích tự nhiên, 3.937 người của xã Phú Trạch và toàn bộ </w:t>
      </w:r>
      <w:r w:rsidRPr="00F22881">
        <w:rPr>
          <w:rFonts w:ascii="Times New Roman" w:hAnsi="Times New Roman"/>
          <w:color w:val="FF0000"/>
          <w:lang w:val="es-ES"/>
        </w:rPr>
        <w:t>1,94</w:t>
      </w:r>
      <w:r w:rsidRPr="00F22881">
        <w:rPr>
          <w:rFonts w:ascii="Times New Roman" w:hAnsi="Times New Roman"/>
          <w:lang w:val="es-ES"/>
        </w:rPr>
        <w:t xml:space="preserve"> km</w:t>
      </w:r>
      <w:r w:rsidRPr="00F22881">
        <w:rPr>
          <w:rFonts w:ascii="Times New Roman" w:hAnsi="Times New Roman"/>
          <w:vertAlign w:val="superscript"/>
          <w:lang w:val="es-ES"/>
        </w:rPr>
        <w:t xml:space="preserve">2 </w:t>
      </w:r>
      <w:r w:rsidRPr="00F22881">
        <w:rPr>
          <w:rFonts w:ascii="Times New Roman" w:hAnsi="Times New Roman"/>
          <w:lang w:val="es-ES"/>
        </w:rPr>
        <w:t xml:space="preserve">diện tích tự nhiên, 8.961 người của xã Hải Trạch. Sau khi thành lập, xã Hải Phú </w:t>
      </w:r>
      <w:r w:rsidRPr="00F22881">
        <w:rPr>
          <w:rFonts w:ascii="Times New Roman" w:hAnsi="Times New Roman"/>
          <w:bCs/>
          <w:iCs/>
          <w:color w:val="FF0000"/>
          <w:spacing w:val="4"/>
          <w:lang w:val="es-ES"/>
        </w:rPr>
        <w:t>có 14,60</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 xml:space="preserve">2 </w:t>
      </w:r>
      <w:r w:rsidRPr="00F22881">
        <w:rPr>
          <w:rFonts w:ascii="Times New Roman" w:hAnsi="Times New Roman"/>
          <w:bCs/>
          <w:iCs/>
          <w:spacing w:val="4"/>
          <w:lang w:val="es-ES"/>
        </w:rPr>
        <w:t>diện tích tự nhiên và quy mô dân số 12.898 người.</w:t>
      </w:r>
    </w:p>
    <w:p w:rsidR="00736086" w:rsidRPr="00F22881" w:rsidRDefault="00736086" w:rsidP="00C632F1">
      <w:pPr>
        <w:shd w:val="clear" w:color="auto" w:fill="FFFFFF"/>
        <w:tabs>
          <w:tab w:val="left" w:pos="4170"/>
        </w:tabs>
        <w:spacing w:before="120" w:after="120"/>
        <w:ind w:firstLine="720"/>
        <w:jc w:val="both"/>
        <w:rPr>
          <w:rFonts w:ascii="Times New Roman" w:hAnsi="Times New Roman"/>
          <w:lang w:val="es-ES"/>
        </w:rPr>
      </w:pPr>
      <w:r w:rsidRPr="00F22881">
        <w:rPr>
          <w:rFonts w:ascii="Times New Roman" w:hAnsi="Times New Roman"/>
          <w:bCs/>
          <w:iCs/>
          <w:spacing w:val="4"/>
          <w:lang w:val="es-ES"/>
        </w:rPr>
        <w:t xml:space="preserve">Xã Hải Phú giáp </w:t>
      </w:r>
      <w:r w:rsidRPr="00F22881">
        <w:rPr>
          <w:rFonts w:ascii="Times New Roman" w:hAnsi="Times New Roman"/>
          <w:lang w:val="es-ES"/>
        </w:rPr>
        <w:t xml:space="preserve">các xã </w:t>
      </w:r>
      <w:r w:rsidR="00EC4A78" w:rsidRPr="00F22881">
        <w:rPr>
          <w:rFonts w:ascii="Times New Roman" w:hAnsi="Times New Roman"/>
          <w:lang w:val="es-ES"/>
        </w:rPr>
        <w:t xml:space="preserve">Đồng Trạch, </w:t>
      </w:r>
      <w:r w:rsidRPr="00F22881">
        <w:rPr>
          <w:rFonts w:ascii="Times New Roman" w:hAnsi="Times New Roman"/>
          <w:lang w:val="es-ES"/>
        </w:rPr>
        <w:t>Đức Trạch, Hoàn Trạch, Sơn Lộc, Thanh Trạch, Vạn Trạch và Biển Đông;</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lang w:val="es-ES"/>
        </w:rPr>
        <w:t xml:space="preserve">b) </w:t>
      </w:r>
      <w:r w:rsidRPr="00F22881">
        <w:rPr>
          <w:rFonts w:ascii="Times New Roman" w:hAnsi="Times New Roman"/>
          <w:bCs/>
          <w:iCs/>
          <w:spacing w:val="4"/>
          <w:lang w:val="es-ES"/>
        </w:rPr>
        <w:t xml:space="preserve">Nhập toàn bộ </w:t>
      </w:r>
      <w:r w:rsidRPr="00F22881">
        <w:rPr>
          <w:rFonts w:ascii="Times New Roman" w:hAnsi="Times New Roman"/>
          <w:bCs/>
          <w:iCs/>
          <w:color w:val="FF0000"/>
          <w:spacing w:val="4"/>
          <w:lang w:val="es-ES"/>
        </w:rPr>
        <w:t>7,63</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và 3.586 người của xã Hoàn Trạch vào thị trấn Hoàn Lão. Sau khi nhập, thị trấn Hoàn Lão có </w:t>
      </w:r>
      <w:r w:rsidRPr="00F22881">
        <w:rPr>
          <w:rFonts w:ascii="Times New Roman" w:hAnsi="Times New Roman"/>
          <w:bCs/>
          <w:iCs/>
          <w:color w:val="FF0000"/>
          <w:spacing w:val="4"/>
          <w:lang w:val="es-ES"/>
        </w:rPr>
        <w:t>13,04</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 xml:space="preserve">2 </w:t>
      </w:r>
      <w:r w:rsidRPr="00F22881">
        <w:rPr>
          <w:rFonts w:ascii="Times New Roman" w:hAnsi="Times New Roman"/>
          <w:bCs/>
          <w:iCs/>
          <w:spacing w:val="4"/>
          <w:lang w:val="es-ES"/>
        </w:rPr>
        <w:t>diện tích tự nhiên và quy mô dân số 11.493 người.</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 xml:space="preserve">Thị trấn Hoàn </w:t>
      </w:r>
      <w:r w:rsidR="00D60758">
        <w:rPr>
          <w:rFonts w:ascii="Times New Roman" w:hAnsi="Times New Roman"/>
          <w:bCs/>
          <w:iCs/>
          <w:spacing w:val="4"/>
          <w:lang w:val="es-ES"/>
        </w:rPr>
        <w:t>L</w:t>
      </w:r>
      <w:bookmarkStart w:id="0" w:name="_GoBack"/>
      <w:bookmarkEnd w:id="0"/>
      <w:r w:rsidRPr="00F22881">
        <w:rPr>
          <w:rFonts w:ascii="Times New Roman" w:hAnsi="Times New Roman"/>
          <w:bCs/>
          <w:iCs/>
          <w:spacing w:val="4"/>
          <w:lang w:val="es-ES"/>
        </w:rPr>
        <w:t>ão giáp các xã Đại Trạch, Đồng Trạch, Hải Phú, Tây Trạch, Trung Trạch</w:t>
      </w:r>
      <w:r w:rsidR="00592504">
        <w:rPr>
          <w:rFonts w:ascii="Times New Roman" w:hAnsi="Times New Roman"/>
          <w:bCs/>
          <w:iCs/>
          <w:spacing w:val="4"/>
          <w:lang w:val="es-ES"/>
        </w:rPr>
        <w:t xml:space="preserve"> và</w:t>
      </w:r>
      <w:r w:rsidRPr="00F22881">
        <w:rPr>
          <w:rFonts w:ascii="Times New Roman" w:hAnsi="Times New Roman"/>
          <w:bCs/>
          <w:iCs/>
          <w:spacing w:val="4"/>
          <w:lang w:val="es-ES"/>
        </w:rPr>
        <w:t xml:space="preserve"> Vạn Trạch</w:t>
      </w:r>
      <w:r w:rsidR="008A0211">
        <w:rPr>
          <w:rFonts w:ascii="Times New Roman" w:hAnsi="Times New Roman"/>
          <w:bCs/>
          <w:iCs/>
          <w:spacing w:val="4"/>
          <w:lang w:val="es-ES"/>
        </w:rPr>
        <w:t>;</w:t>
      </w:r>
    </w:p>
    <w:p w:rsidR="00736086" w:rsidRPr="00F22881" w:rsidRDefault="00736086" w:rsidP="00C632F1">
      <w:pPr>
        <w:spacing w:before="120" w:after="120"/>
        <w:ind w:firstLine="720"/>
        <w:jc w:val="both"/>
        <w:rPr>
          <w:rFonts w:ascii="Times New Roman" w:hAnsi="Times New Roman"/>
          <w:color w:val="000000" w:themeColor="text1"/>
          <w:spacing w:val="2"/>
          <w:lang w:val="es-ES"/>
        </w:rPr>
      </w:pPr>
      <w:r w:rsidRPr="00F22881">
        <w:rPr>
          <w:rFonts w:ascii="Times New Roman" w:hAnsi="Times New Roman"/>
          <w:bCs/>
          <w:iCs/>
          <w:spacing w:val="4"/>
          <w:lang w:val="es-ES"/>
        </w:rPr>
        <w:t xml:space="preserve">c) </w:t>
      </w:r>
      <w:r w:rsidRPr="00F22881">
        <w:rPr>
          <w:rFonts w:ascii="Times New Roman" w:hAnsi="Times New Roman"/>
          <w:color w:val="000000" w:themeColor="text1"/>
          <w:spacing w:val="2"/>
          <w:lang w:val="es-ES"/>
        </w:rPr>
        <w:t xml:space="preserve">Thành lập thị trấn Phong Nha trên cơ sở toàn bộ 99,48 km² diện tích tự nhiên và </w:t>
      </w:r>
      <w:r w:rsidR="00895D58">
        <w:rPr>
          <w:rFonts w:ascii="Times New Roman" w:hAnsi="Times New Roman"/>
          <w:color w:val="000000" w:themeColor="text1"/>
          <w:spacing w:val="2"/>
          <w:lang w:val="es-ES"/>
        </w:rPr>
        <w:t xml:space="preserve">quy mô dân số </w:t>
      </w:r>
      <w:r w:rsidRPr="00F22881">
        <w:rPr>
          <w:rFonts w:ascii="Times New Roman" w:hAnsi="Times New Roman"/>
          <w:color w:val="000000" w:themeColor="text1"/>
          <w:spacing w:val="2"/>
          <w:lang w:val="es-ES"/>
        </w:rPr>
        <w:t xml:space="preserve">12.475 người của xã Sơn Trạch. </w:t>
      </w:r>
    </w:p>
    <w:p w:rsidR="00736086" w:rsidRPr="00F22881" w:rsidRDefault="00736086" w:rsidP="00C632F1">
      <w:pPr>
        <w:shd w:val="clear" w:color="auto" w:fill="FFFFFF"/>
        <w:tabs>
          <w:tab w:val="left" w:pos="4170"/>
        </w:tabs>
        <w:spacing w:before="120" w:after="120"/>
        <w:ind w:firstLine="720"/>
        <w:jc w:val="both"/>
        <w:rPr>
          <w:rFonts w:ascii="Times New Roman" w:hAnsi="Times New Roman"/>
          <w:color w:val="000000" w:themeColor="text1"/>
          <w:spacing w:val="2"/>
          <w:lang w:val="es-ES"/>
        </w:rPr>
      </w:pPr>
      <w:r w:rsidRPr="00F22881">
        <w:rPr>
          <w:rFonts w:ascii="Times New Roman" w:hAnsi="Times New Roman"/>
          <w:color w:val="000000" w:themeColor="text1"/>
          <w:spacing w:val="2"/>
          <w:lang w:val="es-ES"/>
        </w:rPr>
        <w:t>Thị trấn Phong Nha giáp các xã Hưng Trạch, Phúc Trạch, Tân Trạch và Thượng Trạch</w:t>
      </w:r>
      <w:r w:rsidR="008A0211">
        <w:rPr>
          <w:rFonts w:ascii="Times New Roman" w:hAnsi="Times New Roman"/>
          <w:color w:val="000000" w:themeColor="text1"/>
          <w:spacing w:val="2"/>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color w:val="000000" w:themeColor="text1"/>
          <w:spacing w:val="2"/>
          <w:lang w:val="es-ES"/>
        </w:rPr>
        <w:t>d) Sau khi sắp xếp, huyện Bố Trạch có 28 đơn vị hành chính cấp xã, gồm 25 xã và 03 thị trấn.</w:t>
      </w:r>
    </w:p>
    <w:p w:rsidR="00736086" w:rsidRPr="00F22881" w:rsidRDefault="00736086" w:rsidP="00C632F1">
      <w:pPr>
        <w:shd w:val="clear" w:color="auto" w:fill="FFFFFF"/>
        <w:tabs>
          <w:tab w:val="left" w:pos="4170"/>
        </w:tabs>
        <w:spacing w:before="120" w:after="120"/>
        <w:ind w:firstLine="720"/>
        <w:jc w:val="both"/>
        <w:rPr>
          <w:rFonts w:ascii="Times New Roman" w:hAnsi="Times New Roman"/>
          <w:lang w:val="es-ES"/>
        </w:rPr>
      </w:pPr>
      <w:r w:rsidRPr="00F22881">
        <w:rPr>
          <w:rFonts w:ascii="Times New Roman" w:hAnsi="Times New Roman"/>
          <w:lang w:val="es-ES"/>
        </w:rPr>
        <w:t xml:space="preserve">4. </w:t>
      </w:r>
      <w:r w:rsidRPr="00F22881">
        <w:rPr>
          <w:rFonts w:ascii="Times New Roman" w:hAnsi="Times New Roman"/>
          <w:bCs/>
          <w:iCs/>
          <w:spacing w:val="4"/>
          <w:lang w:val="es-ES"/>
        </w:rPr>
        <w:t>Sắp xếp đơn vị hành chính cấp xã thuộc huyện Quảng Trạch</w:t>
      </w:r>
      <w:r w:rsidRPr="00F22881">
        <w:rPr>
          <w:rFonts w:ascii="Times New Roman" w:hAnsi="Times New Roman"/>
          <w:spacing w:val="4"/>
          <w:lang w:val="es-ES"/>
        </w:rPr>
        <w:t xml:space="preserve"> như sau</w:t>
      </w:r>
      <w:r w:rsidRPr="00F22881">
        <w:rPr>
          <w:rFonts w:ascii="Times New Roman" w:hAnsi="Times New Roman"/>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 xml:space="preserve">a) Thành lập xã Liên Trường trên cơ sở nhập toàn </w:t>
      </w:r>
      <w:r w:rsidRPr="00F22881">
        <w:rPr>
          <w:rFonts w:ascii="Times New Roman" w:hAnsi="Times New Roman"/>
          <w:bCs/>
          <w:iCs/>
          <w:color w:val="FF0000"/>
          <w:spacing w:val="4"/>
          <w:lang w:val="es-ES"/>
        </w:rPr>
        <w:t>bộ 7,61</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3.093 người của xã Quảng Trường và toàn bộ </w:t>
      </w:r>
      <w:r w:rsidRPr="00F22881">
        <w:rPr>
          <w:rFonts w:ascii="Times New Roman" w:hAnsi="Times New Roman"/>
          <w:bCs/>
          <w:iCs/>
          <w:color w:val="FF0000"/>
          <w:spacing w:val="4"/>
          <w:lang w:val="es-ES"/>
        </w:rPr>
        <w:t>18,19</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3.817 người của xã Quảng Liên. Sau khi thành lập, xã Liên Trường có </w:t>
      </w:r>
      <w:r w:rsidRPr="00F22881">
        <w:rPr>
          <w:rFonts w:ascii="Times New Roman" w:hAnsi="Times New Roman"/>
          <w:bCs/>
          <w:iCs/>
          <w:color w:val="FF0000"/>
          <w:spacing w:val="4"/>
          <w:lang w:val="es-ES"/>
        </w:rPr>
        <w:t>25,80</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 xml:space="preserve">2 </w:t>
      </w:r>
      <w:r w:rsidRPr="00F22881">
        <w:rPr>
          <w:rFonts w:ascii="Times New Roman" w:hAnsi="Times New Roman"/>
          <w:bCs/>
          <w:iCs/>
          <w:spacing w:val="4"/>
          <w:lang w:val="es-ES"/>
        </w:rPr>
        <w:t>diện tích tự nhiên và quy mô dân số 6.910 người.</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Xã Liên Trường giáp các xã Cảnh Hóa, Phù Hóa, Quảng Lưu, Quảng Phương</w:t>
      </w:r>
      <w:r w:rsidR="00F22881" w:rsidRPr="00DD7601">
        <w:rPr>
          <w:rFonts w:ascii="Times New Roman" w:hAnsi="Times New Roman"/>
          <w:bCs/>
          <w:iCs/>
          <w:spacing w:val="4"/>
          <w:lang w:val="es-ES"/>
        </w:rPr>
        <w:t xml:space="preserve">, Quảng Thanh, </w:t>
      </w:r>
      <w:r w:rsidRPr="00DD7601">
        <w:rPr>
          <w:rFonts w:ascii="Times New Roman" w:hAnsi="Times New Roman"/>
          <w:bCs/>
          <w:iCs/>
          <w:spacing w:val="4"/>
          <w:lang w:val="es-ES"/>
        </w:rPr>
        <w:t>Quảng Thạch và</w:t>
      </w:r>
      <w:r w:rsidRPr="00F22881">
        <w:rPr>
          <w:rFonts w:ascii="Times New Roman" w:hAnsi="Times New Roman"/>
          <w:bCs/>
          <w:iCs/>
          <w:spacing w:val="4"/>
          <w:lang w:val="es-ES"/>
        </w:rPr>
        <w:t xml:space="preserve"> thị xã Ba Đồn;</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 xml:space="preserve">b) Sau khi sắp xếp, huyện Quảng Trạch có 17 đơn vị hành chính </w:t>
      </w:r>
      <w:r w:rsidR="00AD1E60">
        <w:rPr>
          <w:rFonts w:ascii="Times New Roman" w:hAnsi="Times New Roman"/>
          <w:bCs/>
          <w:iCs/>
          <w:spacing w:val="4"/>
          <w:lang w:val="es-ES"/>
        </w:rPr>
        <w:t xml:space="preserve">cấp </w:t>
      </w:r>
      <w:r w:rsidRPr="00F22881">
        <w:rPr>
          <w:rFonts w:ascii="Times New Roman" w:hAnsi="Times New Roman"/>
          <w:bCs/>
          <w:iCs/>
          <w:spacing w:val="4"/>
          <w:lang w:val="es-ES"/>
        </w:rPr>
        <w:t>xã</w:t>
      </w:r>
      <w:r w:rsidR="007B4A84">
        <w:rPr>
          <w:rFonts w:ascii="Times New Roman" w:hAnsi="Times New Roman"/>
          <w:bCs/>
          <w:iCs/>
          <w:spacing w:val="4"/>
          <w:lang w:val="es-ES"/>
        </w:rPr>
        <w:t>, gồm 17 xã</w:t>
      </w:r>
      <w:r w:rsidRPr="00F22881">
        <w:rPr>
          <w:rFonts w:ascii="Times New Roman" w:hAnsi="Times New Roman"/>
          <w:bCs/>
          <w:iCs/>
          <w:spacing w:val="4"/>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lang w:val="es-ES"/>
        </w:rPr>
      </w:pPr>
      <w:r w:rsidRPr="00F22881">
        <w:rPr>
          <w:rFonts w:ascii="Times New Roman" w:hAnsi="Times New Roman"/>
          <w:lang w:val="es-ES"/>
        </w:rPr>
        <w:t xml:space="preserve">5. </w:t>
      </w:r>
      <w:r w:rsidRPr="00F22881">
        <w:rPr>
          <w:rFonts w:ascii="Times New Roman" w:hAnsi="Times New Roman"/>
          <w:bCs/>
          <w:iCs/>
          <w:spacing w:val="4"/>
          <w:lang w:val="es-ES"/>
        </w:rPr>
        <w:t>Sắp xếp đơn vị hành chính cấp xã thuộc huyện Tuyên Hóa</w:t>
      </w:r>
      <w:r w:rsidRPr="00F22881">
        <w:rPr>
          <w:rFonts w:ascii="Times New Roman" w:hAnsi="Times New Roman"/>
          <w:spacing w:val="4"/>
          <w:lang w:val="es-ES"/>
        </w:rPr>
        <w:t xml:space="preserve"> như sau</w:t>
      </w:r>
      <w:r w:rsidRPr="00F22881">
        <w:rPr>
          <w:rFonts w:ascii="Times New Roman" w:hAnsi="Times New Roman"/>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lastRenderedPageBreak/>
        <w:t xml:space="preserve">a) Nhập toàn bộ </w:t>
      </w:r>
      <w:r w:rsidRPr="00F22881">
        <w:rPr>
          <w:rFonts w:ascii="Times New Roman" w:hAnsi="Times New Roman"/>
          <w:bCs/>
          <w:iCs/>
          <w:color w:val="FF0000"/>
          <w:spacing w:val="4"/>
          <w:lang w:val="es-ES"/>
        </w:rPr>
        <w:t>23,76</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và 2.298 người của xã Nam Hóa vào xã Thạch Hóa. Sau khi nhập, xã Thạch Hóa có </w:t>
      </w:r>
      <w:r w:rsidRPr="00F22881">
        <w:rPr>
          <w:rFonts w:ascii="Times New Roman" w:hAnsi="Times New Roman"/>
          <w:bCs/>
          <w:iCs/>
          <w:color w:val="FF0000"/>
          <w:spacing w:val="4"/>
          <w:lang w:val="es-ES"/>
        </w:rPr>
        <w:t>74,70</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và quy mô dân số 7.649 người.</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 xml:space="preserve">Xã Thạch Hóa giáp các xã Đồng Hóa, </w:t>
      </w:r>
      <w:r w:rsidR="00C3571A" w:rsidRPr="00F22881">
        <w:rPr>
          <w:rFonts w:ascii="Times New Roman" w:hAnsi="Times New Roman"/>
          <w:bCs/>
          <w:iCs/>
          <w:spacing w:val="4"/>
          <w:lang w:val="es-ES"/>
        </w:rPr>
        <w:t xml:space="preserve">Đức Hóa, </w:t>
      </w:r>
      <w:r w:rsidRPr="00F22881">
        <w:rPr>
          <w:rFonts w:ascii="Times New Roman" w:hAnsi="Times New Roman"/>
          <w:bCs/>
          <w:iCs/>
          <w:spacing w:val="4"/>
          <w:lang w:val="es-ES"/>
        </w:rPr>
        <w:t>Sơn Hóa; huyện Minh Hóa và tỉnh Hà Tĩnh;</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b) Sau khi sắp xếp, huyện Tuyên Hóa có 19 đơn vị hành chính cấp xã, gồm 18 xã và 01 thị trấn.</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lang w:val="de-DE" w:eastAsia="vi-VN"/>
        </w:rPr>
      </w:pPr>
      <w:r w:rsidRPr="00F22881">
        <w:rPr>
          <w:rFonts w:ascii="Times New Roman" w:hAnsi="Times New Roman"/>
          <w:lang w:val="es-ES"/>
        </w:rPr>
        <w:t xml:space="preserve">6. </w:t>
      </w:r>
      <w:r w:rsidRPr="00F22881">
        <w:rPr>
          <w:rFonts w:ascii="Times New Roman" w:hAnsi="Times New Roman"/>
          <w:bCs/>
          <w:iCs/>
          <w:spacing w:val="4"/>
          <w:lang w:val="es-ES"/>
        </w:rPr>
        <w:t>Sắp xếp đơn vị hành chính cấp xã thuộc huyện Minh Hóa</w:t>
      </w:r>
      <w:r w:rsidRPr="00F22881">
        <w:rPr>
          <w:rFonts w:ascii="Times New Roman" w:hAnsi="Times New Roman"/>
          <w:spacing w:val="4"/>
          <w:lang w:val="es-ES"/>
        </w:rPr>
        <w:t xml:space="preserve"> như sau</w:t>
      </w:r>
      <w:r w:rsidRPr="00F22881">
        <w:rPr>
          <w:rFonts w:ascii="Times New Roman" w:hAnsi="Times New Roman"/>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spacing w:val="4"/>
          <w:lang w:val="es-ES"/>
        </w:rPr>
      </w:pPr>
      <w:r w:rsidRPr="00F22881">
        <w:rPr>
          <w:rFonts w:ascii="Times New Roman" w:hAnsi="Times New Roman"/>
          <w:bCs/>
          <w:iCs/>
          <w:spacing w:val="4"/>
          <w:lang w:val="es-ES"/>
        </w:rPr>
        <w:t xml:space="preserve">a) Nhập toàn bộ </w:t>
      </w:r>
      <w:r w:rsidRPr="00F22881">
        <w:rPr>
          <w:rFonts w:ascii="Times New Roman" w:hAnsi="Times New Roman"/>
          <w:bCs/>
          <w:iCs/>
          <w:color w:val="FF0000"/>
          <w:spacing w:val="4"/>
          <w:lang w:val="es-ES"/>
        </w:rPr>
        <w:t>7,29</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và 1.329 người của xã Quy </w:t>
      </w:r>
      <w:r w:rsidR="00D95437">
        <w:rPr>
          <w:rFonts w:ascii="Times New Roman" w:hAnsi="Times New Roman"/>
          <w:bCs/>
          <w:iCs/>
          <w:spacing w:val="4"/>
          <w:lang w:val="es-ES"/>
        </w:rPr>
        <w:t>Hóa</w:t>
      </w:r>
      <w:r w:rsidRPr="00F22881">
        <w:rPr>
          <w:rFonts w:ascii="Times New Roman" w:hAnsi="Times New Roman"/>
          <w:bCs/>
          <w:iCs/>
          <w:spacing w:val="4"/>
          <w:lang w:val="es-ES"/>
        </w:rPr>
        <w:t xml:space="preserve"> vào thị trấn Quy Đạt. Sau khi nhập, thị trấn Quy Đạt có </w:t>
      </w:r>
      <w:r w:rsidRPr="00F22881">
        <w:rPr>
          <w:rFonts w:ascii="Times New Roman" w:hAnsi="Times New Roman"/>
          <w:bCs/>
          <w:iCs/>
          <w:color w:val="FF0000"/>
          <w:spacing w:val="4"/>
          <w:lang w:val="es-ES"/>
        </w:rPr>
        <w:t>15,27</w:t>
      </w:r>
      <w:r w:rsidRPr="00F22881">
        <w:rPr>
          <w:rFonts w:ascii="Times New Roman" w:hAnsi="Times New Roman"/>
          <w:bCs/>
          <w:iCs/>
          <w:spacing w:val="4"/>
          <w:lang w:val="es-ES"/>
        </w:rPr>
        <w:t xml:space="preserve"> km</w:t>
      </w:r>
      <w:r w:rsidRPr="00F22881">
        <w:rPr>
          <w:rFonts w:ascii="Times New Roman" w:hAnsi="Times New Roman"/>
          <w:bCs/>
          <w:iCs/>
          <w:spacing w:val="4"/>
          <w:vertAlign w:val="superscript"/>
          <w:lang w:val="es-ES"/>
        </w:rPr>
        <w:t>2</w:t>
      </w:r>
      <w:r w:rsidRPr="00F22881">
        <w:rPr>
          <w:rFonts w:ascii="Times New Roman" w:hAnsi="Times New Roman"/>
          <w:bCs/>
          <w:iCs/>
          <w:spacing w:val="4"/>
          <w:lang w:val="es-ES"/>
        </w:rPr>
        <w:t xml:space="preserve"> diện tích tự nhiên và quy mô dân số 7.608 người. </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lang w:val="es-ES"/>
        </w:rPr>
      </w:pPr>
      <w:r w:rsidRPr="00F22881">
        <w:rPr>
          <w:rFonts w:ascii="Times New Roman" w:hAnsi="Times New Roman"/>
          <w:bCs/>
          <w:iCs/>
          <w:lang w:val="es-ES"/>
        </w:rPr>
        <w:t xml:space="preserve">Thị trấn Quy Đạt giáp các xã Minh Hóa, Trung Hóa, </w:t>
      </w:r>
      <w:r w:rsidR="006D36C7" w:rsidRPr="00F22881">
        <w:rPr>
          <w:rFonts w:ascii="Times New Roman" w:hAnsi="Times New Roman"/>
          <w:bCs/>
          <w:iCs/>
          <w:lang w:val="es-ES"/>
        </w:rPr>
        <w:t>Xuân Hóa</w:t>
      </w:r>
      <w:r w:rsidR="006D36C7">
        <w:rPr>
          <w:rFonts w:ascii="Times New Roman" w:hAnsi="Times New Roman"/>
          <w:bCs/>
          <w:iCs/>
          <w:lang w:val="es-ES"/>
        </w:rPr>
        <w:t xml:space="preserve"> và </w:t>
      </w:r>
      <w:r w:rsidRPr="00F22881">
        <w:rPr>
          <w:rFonts w:ascii="Times New Roman" w:hAnsi="Times New Roman"/>
          <w:bCs/>
          <w:iCs/>
          <w:lang w:val="es-ES"/>
        </w:rPr>
        <w:t>Yên Hóa</w:t>
      </w:r>
      <w:r w:rsidR="008A0211">
        <w:rPr>
          <w:rFonts w:ascii="Times New Roman" w:hAnsi="Times New Roman"/>
          <w:bCs/>
          <w:iCs/>
          <w:lang w:val="es-ES"/>
        </w:rPr>
        <w:t>;</w:t>
      </w:r>
    </w:p>
    <w:p w:rsidR="00736086" w:rsidRPr="00F22881" w:rsidRDefault="00736086" w:rsidP="00C632F1">
      <w:pPr>
        <w:shd w:val="clear" w:color="auto" w:fill="FFFFFF"/>
        <w:tabs>
          <w:tab w:val="left" w:pos="4170"/>
        </w:tabs>
        <w:spacing w:before="120" w:after="120"/>
        <w:ind w:firstLine="720"/>
        <w:jc w:val="both"/>
        <w:rPr>
          <w:rFonts w:ascii="Times New Roman" w:hAnsi="Times New Roman"/>
          <w:bCs/>
          <w:iCs/>
          <w:color w:val="FF0000"/>
          <w:spacing w:val="4"/>
          <w:lang w:val="es-ES"/>
        </w:rPr>
      </w:pPr>
      <w:r w:rsidRPr="00F22881">
        <w:rPr>
          <w:rFonts w:ascii="Times New Roman" w:hAnsi="Times New Roman"/>
          <w:bCs/>
          <w:iCs/>
          <w:color w:val="FF0000"/>
          <w:spacing w:val="4"/>
          <w:lang w:val="es-ES"/>
        </w:rPr>
        <w:t>b) Sau khi sắp xếp, huyện Minh H</w:t>
      </w:r>
      <w:r w:rsidR="0076039A">
        <w:rPr>
          <w:rFonts w:ascii="Times New Roman" w:hAnsi="Times New Roman"/>
          <w:bCs/>
          <w:iCs/>
          <w:color w:val="FF0000"/>
          <w:spacing w:val="4"/>
          <w:lang w:val="es-ES"/>
        </w:rPr>
        <w:t>óa</w:t>
      </w:r>
      <w:r w:rsidRPr="00F22881">
        <w:rPr>
          <w:rFonts w:ascii="Times New Roman" w:hAnsi="Times New Roman"/>
          <w:bCs/>
          <w:iCs/>
          <w:color w:val="FF0000"/>
          <w:spacing w:val="4"/>
          <w:lang w:val="es-ES"/>
        </w:rPr>
        <w:t xml:space="preserve"> có 15 đơn vị hành chính cấp xã, gồm 14 xã và 01 thị trấn.</w:t>
      </w:r>
    </w:p>
    <w:p w:rsidR="00736086" w:rsidRPr="00F22881" w:rsidRDefault="00736086" w:rsidP="00C632F1">
      <w:pPr>
        <w:pStyle w:val="NormalWeb"/>
        <w:spacing w:before="120" w:beforeAutospacing="0" w:after="120" w:afterAutospacing="0"/>
        <w:ind w:firstLine="720"/>
        <w:jc w:val="both"/>
        <w:rPr>
          <w:sz w:val="28"/>
          <w:szCs w:val="28"/>
          <w:lang w:val="nb-NO"/>
        </w:rPr>
      </w:pPr>
      <w:r w:rsidRPr="00F22881">
        <w:rPr>
          <w:rStyle w:val="demuc4"/>
          <w:b/>
          <w:bCs/>
          <w:sz w:val="28"/>
          <w:szCs w:val="28"/>
          <w:lang w:val="nb-NO"/>
        </w:rPr>
        <w:t>Điều 2</w:t>
      </w:r>
      <w:r w:rsidRPr="00F22881">
        <w:rPr>
          <w:rStyle w:val="Strong"/>
          <w:sz w:val="28"/>
          <w:szCs w:val="28"/>
          <w:lang w:val="nb-NO"/>
        </w:rPr>
        <w:t>. Hiệu lực thi hành</w:t>
      </w:r>
    </w:p>
    <w:p w:rsidR="00736086" w:rsidRPr="00F22881" w:rsidRDefault="00736086" w:rsidP="00C632F1">
      <w:pPr>
        <w:pStyle w:val="NormalWeb"/>
        <w:spacing w:before="120" w:beforeAutospacing="0" w:after="120" w:afterAutospacing="0"/>
        <w:ind w:firstLine="720"/>
        <w:jc w:val="both"/>
        <w:rPr>
          <w:sz w:val="28"/>
          <w:szCs w:val="28"/>
          <w:lang w:val="nb-NO"/>
        </w:rPr>
      </w:pPr>
      <w:r w:rsidRPr="00F22881">
        <w:rPr>
          <w:sz w:val="28"/>
          <w:szCs w:val="28"/>
          <w:lang w:val="nb-NO"/>
        </w:rPr>
        <w:t>1. Nghị quyết này có hiệu lực kể từ ngày 01 tháng 02 năm 2020.</w:t>
      </w:r>
    </w:p>
    <w:p w:rsidR="00736086" w:rsidRPr="00F22881" w:rsidRDefault="00736086" w:rsidP="00C632F1">
      <w:pPr>
        <w:shd w:val="clear" w:color="auto" w:fill="FFFFFF"/>
        <w:tabs>
          <w:tab w:val="left" w:pos="4170"/>
        </w:tabs>
        <w:spacing w:before="120" w:after="120"/>
        <w:ind w:firstLine="720"/>
        <w:jc w:val="both"/>
        <w:rPr>
          <w:rFonts w:ascii="Times New Roman" w:eastAsia="Calibri" w:hAnsi="Times New Roman"/>
          <w:szCs w:val="22"/>
          <w:lang w:val="nb-NO"/>
        </w:rPr>
      </w:pPr>
      <w:bookmarkStart w:id="1" w:name="_Hlk8564808"/>
      <w:r w:rsidRPr="00F22881">
        <w:rPr>
          <w:rFonts w:ascii="Times New Roman" w:hAnsi="Times New Roman"/>
          <w:lang w:val="nb-NO"/>
        </w:rPr>
        <w:t>2. Kể từ ngày Nghị quyết này có hiệu lực thi hành, tỉnh Quảng Bình</w:t>
      </w:r>
      <w:bookmarkEnd w:id="1"/>
      <w:r w:rsidRPr="00F22881">
        <w:rPr>
          <w:rFonts w:ascii="Times New Roman" w:hAnsi="Times New Roman"/>
          <w:lang w:val="nb-NO"/>
        </w:rPr>
        <w:t xml:space="preserve"> </w:t>
      </w:r>
      <w:r w:rsidRPr="00F22881">
        <w:rPr>
          <w:rFonts w:ascii="Times New Roman" w:hAnsi="Times New Roman"/>
          <w:color w:val="FF0000"/>
          <w:lang w:val="nb-NO"/>
        </w:rPr>
        <w:t>có</w:t>
      </w:r>
      <w:r w:rsidRPr="00F22881">
        <w:rPr>
          <w:rFonts w:ascii="Times New Roman" w:hAnsi="Times New Roman"/>
          <w:lang w:val="nb-NO"/>
        </w:rPr>
        <w:t xml:space="preserve"> </w:t>
      </w:r>
      <w:r w:rsidRPr="00F22881">
        <w:rPr>
          <w:rFonts w:ascii="Times New Roman" w:eastAsia="Calibri" w:hAnsi="Times New Roman"/>
          <w:szCs w:val="22"/>
          <w:lang w:val="nb-NO"/>
        </w:rPr>
        <w:t xml:space="preserve">08 đơn vị hành chính cấp huyện, gồm 06 huyện, 01 thị xã và 01 thành phố; 151 đơn vị hành chính cấp xã, gồm 128 xã, 15 phường và 08 thị trấn. </w:t>
      </w:r>
    </w:p>
    <w:p w:rsidR="00736086" w:rsidRPr="00F22881" w:rsidRDefault="00736086" w:rsidP="00C632F1">
      <w:pPr>
        <w:spacing w:before="120" w:after="120"/>
        <w:ind w:firstLine="720"/>
        <w:jc w:val="both"/>
        <w:rPr>
          <w:rFonts w:ascii="Times New Roman" w:hAnsi="Times New Roman"/>
          <w:lang w:val="nb-NO"/>
        </w:rPr>
      </w:pPr>
      <w:r w:rsidRPr="00F22881">
        <w:rPr>
          <w:rStyle w:val="demuc4"/>
          <w:rFonts w:ascii="Times New Roman" w:hAnsi="Times New Roman"/>
          <w:b/>
          <w:bCs/>
          <w:lang w:val="nb-NO"/>
        </w:rPr>
        <w:t>Điều 3</w:t>
      </w:r>
      <w:r w:rsidRPr="00F22881">
        <w:rPr>
          <w:rStyle w:val="Strong"/>
          <w:rFonts w:ascii="Times New Roman" w:hAnsi="Times New Roman"/>
          <w:lang w:val="nb-NO"/>
        </w:rPr>
        <w:t>. Tổ chức thực hiện</w:t>
      </w:r>
    </w:p>
    <w:p w:rsidR="00736086" w:rsidRPr="00F22881" w:rsidRDefault="00736086" w:rsidP="00C632F1">
      <w:pPr>
        <w:pStyle w:val="NormalWeb"/>
        <w:shd w:val="clear" w:color="auto" w:fill="FFFFFF"/>
        <w:spacing w:before="120" w:beforeAutospacing="0" w:after="120" w:afterAutospacing="0"/>
        <w:ind w:firstLine="720"/>
        <w:jc w:val="both"/>
        <w:rPr>
          <w:color w:val="000000"/>
          <w:sz w:val="28"/>
          <w:szCs w:val="28"/>
          <w:lang w:val="nb-NO"/>
        </w:rPr>
      </w:pPr>
      <w:r w:rsidRPr="00F22881">
        <w:rPr>
          <w:color w:val="000000"/>
          <w:sz w:val="28"/>
          <w:szCs w:val="28"/>
          <w:shd w:val="clear" w:color="auto" w:fill="FFFFFF"/>
          <w:lang w:val="es-ES_tradnl"/>
        </w:rPr>
        <w:t>1. Chính phủ, Hội đồng nhân dân, Ủy ban nhân dân tỉnh Quảng Bình và các cơ quan, tổ chức hữu quan có trách nhiệm tổ chức thi hành Nghị quyết này; sắp xếp, ổn định bộ máy các cơ quan, tổ chức ở địa phương; ổn định đời sống của Nhân dân địa phương</w:t>
      </w:r>
      <w:r w:rsidR="0039567B">
        <w:rPr>
          <w:color w:val="000000"/>
          <w:sz w:val="28"/>
          <w:szCs w:val="28"/>
          <w:shd w:val="clear" w:color="auto" w:fill="FFFFFF"/>
          <w:lang w:val="es-ES_tradnl"/>
        </w:rPr>
        <w:t>,</w:t>
      </w:r>
      <w:r w:rsidRPr="00F22881">
        <w:rPr>
          <w:color w:val="000000"/>
          <w:sz w:val="28"/>
          <w:szCs w:val="28"/>
          <w:shd w:val="clear" w:color="auto" w:fill="FFFFFF"/>
          <w:lang w:val="es-ES_tradnl"/>
        </w:rPr>
        <w:t xml:space="preserve"> bảo đảm yêu cầu phát triển kinh tế - xã hội, quốc phòng và an ninh trên địa bàn.</w:t>
      </w:r>
    </w:p>
    <w:p w:rsidR="00736086" w:rsidRPr="00F22881" w:rsidRDefault="00736086" w:rsidP="00C632F1">
      <w:pPr>
        <w:pStyle w:val="NormalWeb"/>
        <w:shd w:val="clear" w:color="auto" w:fill="FFFFFF"/>
        <w:spacing w:before="120" w:beforeAutospacing="0" w:after="120" w:afterAutospacing="0"/>
        <w:ind w:firstLine="720"/>
        <w:jc w:val="both"/>
        <w:rPr>
          <w:color w:val="000000"/>
          <w:sz w:val="28"/>
          <w:szCs w:val="28"/>
          <w:lang w:val="es-ES"/>
        </w:rPr>
      </w:pPr>
      <w:r w:rsidRPr="00F22881">
        <w:rPr>
          <w:sz w:val="28"/>
          <w:szCs w:val="28"/>
          <w:lang w:val="es-ES"/>
        </w:rPr>
        <w:t>2. Hội đồng Dân tộc, các Ủy ban của Quốc hội và Đoàn đại biểu Quốc hội tỉnh Quảng Bình, trong phạm vi nhiệm vụ, quyền hạn của mình, giám sát việc thực hiện Nghị quyết này</w:t>
      </w:r>
      <w:r w:rsidRPr="00F22881">
        <w:rPr>
          <w:color w:val="000000"/>
          <w:sz w:val="28"/>
          <w:szCs w:val="28"/>
          <w:lang w:val="es-ES"/>
        </w:rPr>
        <w:t>.</w:t>
      </w:r>
    </w:p>
    <w:tbl>
      <w:tblPr>
        <w:tblW w:w="9498" w:type="dxa"/>
        <w:tblLook w:val="01E0" w:firstRow="1" w:lastRow="1" w:firstColumn="1" w:lastColumn="1" w:noHBand="0" w:noVBand="0"/>
      </w:tblPr>
      <w:tblGrid>
        <w:gridCol w:w="4820"/>
        <w:gridCol w:w="4678"/>
      </w:tblGrid>
      <w:tr w:rsidR="00736086" w:rsidRPr="00F22881" w:rsidTr="00287801">
        <w:tc>
          <w:tcPr>
            <w:tcW w:w="4820" w:type="dxa"/>
          </w:tcPr>
          <w:p w:rsidR="00736086" w:rsidRPr="00F22881" w:rsidRDefault="00736086" w:rsidP="00287801">
            <w:pPr>
              <w:pStyle w:val="BodyTextIndent"/>
              <w:tabs>
                <w:tab w:val="left" w:pos="1260"/>
              </w:tabs>
              <w:ind w:firstLine="284"/>
              <w:rPr>
                <w:rFonts w:ascii="Times New Roman" w:hAnsi="Times New Roman"/>
                <w:b/>
                <w:i/>
                <w:sz w:val="24"/>
                <w:lang w:val="es-ES"/>
              </w:rPr>
            </w:pPr>
          </w:p>
          <w:p w:rsidR="00736086" w:rsidRPr="00F22881" w:rsidRDefault="00736086" w:rsidP="00287801">
            <w:pPr>
              <w:pStyle w:val="BodyTextIndent"/>
              <w:tabs>
                <w:tab w:val="left" w:pos="1260"/>
              </w:tabs>
              <w:ind w:firstLine="284"/>
              <w:jc w:val="left"/>
              <w:rPr>
                <w:rFonts w:ascii="Times New Roman" w:hAnsi="Times New Roman"/>
                <w:b/>
                <w:i/>
                <w:sz w:val="24"/>
                <w:lang w:val="es-ES"/>
              </w:rPr>
            </w:pPr>
            <w:r w:rsidRPr="00F22881">
              <w:rPr>
                <w:rFonts w:ascii="Times New Roman" w:hAnsi="Times New Roman"/>
                <w:b/>
                <w:i/>
                <w:sz w:val="24"/>
                <w:lang w:val="es-ES"/>
              </w:rPr>
              <w:t>Nơi nhận:</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Chính phủ;</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Ban Tổ chức Trung ương;</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Ủy ban TW MTTQ Việt Nam;</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HĐDT và các Ủy ban của Quốc hội;</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Tòa án nhân dân tối cao;</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Viện kiểm sát nhân dân tối cao;</w:t>
            </w:r>
          </w:p>
          <w:p w:rsidR="00736086" w:rsidRPr="00F22881" w:rsidRDefault="00736086" w:rsidP="00287801">
            <w:pPr>
              <w:pStyle w:val="BodyTextIndent"/>
              <w:tabs>
                <w:tab w:val="left" w:pos="1260"/>
              </w:tabs>
              <w:ind w:firstLine="284"/>
              <w:jc w:val="left"/>
              <w:rPr>
                <w:rFonts w:ascii="Times New Roman"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Kiểm toán nhà nước;</w:t>
            </w:r>
          </w:p>
          <w:p w:rsidR="00736086" w:rsidRPr="00F22881" w:rsidRDefault="00736086" w:rsidP="00287801">
            <w:pPr>
              <w:pStyle w:val="BodyTextIndent"/>
              <w:tabs>
                <w:tab w:val="left" w:pos="1260"/>
              </w:tabs>
              <w:ind w:firstLine="284"/>
              <w:jc w:val="left"/>
              <w:rPr>
                <w:rStyle w:val="vn6"/>
                <w:rFonts w:ascii="Times New Roman" w:eastAsia="Calibri"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Các Bộ,</w:t>
            </w:r>
            <w:r w:rsidRPr="00F22881">
              <w:rPr>
                <w:rStyle w:val="apple-converted-space"/>
                <w:rFonts w:ascii="Times New Roman" w:hAnsi="Times New Roman"/>
                <w:color w:val="000000"/>
                <w:sz w:val="24"/>
                <w:shd w:val="clear" w:color="auto" w:fill="FFFFFF"/>
                <w:lang w:val="es-ES"/>
              </w:rPr>
              <w:t> </w:t>
            </w:r>
            <w:r w:rsidRPr="00F22881">
              <w:rPr>
                <w:rStyle w:val="vn6"/>
                <w:rFonts w:ascii="Times New Roman" w:eastAsia="Calibri" w:hAnsi="Times New Roman"/>
                <w:color w:val="000000"/>
                <w:sz w:val="24"/>
                <w:shd w:val="clear" w:color="auto" w:fill="FFFFFF"/>
                <w:lang w:val="es-ES"/>
              </w:rPr>
              <w:t>cơ quan ngang Bộ;</w:t>
            </w:r>
          </w:p>
          <w:p w:rsidR="00736086" w:rsidRPr="00F22881" w:rsidRDefault="00736086" w:rsidP="00287801">
            <w:pPr>
              <w:pStyle w:val="BodyTextIndent"/>
              <w:tabs>
                <w:tab w:val="left" w:pos="1260"/>
              </w:tabs>
              <w:ind w:firstLine="284"/>
              <w:jc w:val="left"/>
              <w:rPr>
                <w:rFonts w:ascii="Times New Roman" w:hAnsi="Times New Roman"/>
                <w:color w:val="000000"/>
                <w:sz w:val="24"/>
                <w:shd w:val="clear" w:color="auto" w:fill="FFFFFF"/>
                <w:lang w:val="es-ES"/>
              </w:rPr>
            </w:pPr>
            <w:r w:rsidRPr="00F22881">
              <w:rPr>
                <w:rStyle w:val="vn6"/>
                <w:rFonts w:ascii="Times New Roman" w:eastAsia="Calibri" w:hAnsi="Times New Roman"/>
                <w:color w:val="000000"/>
                <w:sz w:val="24"/>
                <w:shd w:val="clear" w:color="auto" w:fill="FFFFFF"/>
                <w:lang w:val="es-ES"/>
              </w:rPr>
              <w:t>- Tổng cục Thống kê;</w:t>
            </w:r>
          </w:p>
          <w:p w:rsidR="00736086" w:rsidRPr="00F22881" w:rsidRDefault="00736086" w:rsidP="00287801">
            <w:pPr>
              <w:pStyle w:val="BodyTextIndent"/>
              <w:tabs>
                <w:tab w:val="left" w:pos="1260"/>
              </w:tabs>
              <w:ind w:firstLine="284"/>
              <w:jc w:val="left"/>
              <w:rPr>
                <w:rFonts w:ascii="Times New Roman" w:hAnsi="Times New Roman"/>
                <w:color w:val="000000"/>
                <w:spacing w:val="-12"/>
                <w:sz w:val="24"/>
                <w:shd w:val="clear" w:color="auto" w:fill="FFFFFF"/>
                <w:lang w:val="es-ES"/>
              </w:rPr>
            </w:pPr>
            <w:r w:rsidRPr="00F22881">
              <w:rPr>
                <w:rStyle w:val="vn6"/>
                <w:rFonts w:ascii="Times New Roman" w:eastAsia="Calibri" w:hAnsi="Times New Roman"/>
                <w:color w:val="000000"/>
                <w:spacing w:val="-12"/>
                <w:sz w:val="24"/>
                <w:shd w:val="clear" w:color="auto" w:fill="FFFFFF"/>
                <w:lang w:val="es-ES"/>
              </w:rPr>
              <w:t>- Đoàn ĐBQH, HĐND, UBND tỉnh Quảng Bình;</w:t>
            </w:r>
          </w:p>
          <w:p w:rsidR="00736086" w:rsidRPr="00F22881" w:rsidRDefault="00736086" w:rsidP="00287801">
            <w:pPr>
              <w:pStyle w:val="BodyTextIndent"/>
              <w:tabs>
                <w:tab w:val="left" w:pos="1260"/>
              </w:tabs>
              <w:ind w:firstLine="284"/>
              <w:jc w:val="left"/>
              <w:rPr>
                <w:rFonts w:ascii="Times New Roman" w:hAnsi="Times New Roman"/>
                <w:sz w:val="24"/>
                <w:lang w:val="es-ES"/>
              </w:rPr>
            </w:pPr>
            <w:r w:rsidRPr="00F22881">
              <w:rPr>
                <w:rStyle w:val="vn6"/>
                <w:rFonts w:ascii="Times New Roman" w:eastAsia="Calibri" w:hAnsi="Times New Roman"/>
                <w:color w:val="000000"/>
                <w:sz w:val="24"/>
                <w:shd w:val="clear" w:color="auto" w:fill="FFFFFF"/>
                <w:lang w:val="es-ES"/>
              </w:rPr>
              <w:t>- Lưu: HC, PL</w:t>
            </w:r>
          </w:p>
          <w:p w:rsidR="00736086" w:rsidRPr="00F22881" w:rsidRDefault="00736086" w:rsidP="00287801">
            <w:pPr>
              <w:pStyle w:val="BodyTextIndent"/>
              <w:tabs>
                <w:tab w:val="left" w:pos="1260"/>
              </w:tabs>
              <w:ind w:firstLine="284"/>
              <w:jc w:val="left"/>
              <w:rPr>
                <w:rFonts w:ascii="Times New Roman" w:hAnsi="Times New Roman"/>
                <w:sz w:val="24"/>
                <w:lang w:val="es-ES"/>
              </w:rPr>
            </w:pPr>
            <w:r w:rsidRPr="00F22881">
              <w:rPr>
                <w:rFonts w:ascii="Times New Roman" w:hAnsi="Times New Roman"/>
                <w:sz w:val="24"/>
                <w:lang w:val="es-ES"/>
              </w:rPr>
              <w:t>Số e-PAS:</w:t>
            </w:r>
            <w:r w:rsidR="006271A4">
              <w:rPr>
                <w:rFonts w:ascii="Times New Roman" w:hAnsi="Times New Roman"/>
                <w:sz w:val="24"/>
                <w:lang w:val="es-ES"/>
              </w:rPr>
              <w:t xml:space="preserve"> 2592</w:t>
            </w:r>
          </w:p>
          <w:p w:rsidR="00736086" w:rsidRPr="00F22881" w:rsidRDefault="00736086" w:rsidP="00287801">
            <w:pPr>
              <w:pStyle w:val="BodyTextIndent"/>
              <w:tabs>
                <w:tab w:val="left" w:pos="1260"/>
              </w:tabs>
              <w:spacing w:line="300" w:lineRule="exact"/>
              <w:ind w:firstLine="284"/>
              <w:rPr>
                <w:rFonts w:ascii="Times New Roman" w:hAnsi="Times New Roman"/>
                <w:sz w:val="24"/>
                <w:lang w:val="es-ES"/>
              </w:rPr>
            </w:pPr>
          </w:p>
        </w:tc>
        <w:tc>
          <w:tcPr>
            <w:tcW w:w="4678" w:type="dxa"/>
          </w:tcPr>
          <w:p w:rsidR="00736086" w:rsidRPr="00F22881" w:rsidRDefault="00736086" w:rsidP="00287801">
            <w:pPr>
              <w:pStyle w:val="BodyTextIndent"/>
              <w:tabs>
                <w:tab w:val="left" w:pos="1260"/>
              </w:tabs>
              <w:spacing w:line="360" w:lineRule="exact"/>
              <w:ind w:firstLine="0"/>
              <w:jc w:val="center"/>
              <w:rPr>
                <w:rFonts w:ascii="Times New Roman" w:hAnsi="Times New Roman"/>
                <w:b/>
                <w:spacing w:val="-10"/>
                <w:sz w:val="26"/>
                <w:szCs w:val="26"/>
                <w:lang w:val="es-ES"/>
              </w:rPr>
            </w:pPr>
            <w:r w:rsidRPr="00F22881">
              <w:rPr>
                <w:rFonts w:ascii="Times New Roman" w:hAnsi="Times New Roman"/>
                <w:b/>
                <w:spacing w:val="-10"/>
                <w:sz w:val="26"/>
                <w:szCs w:val="26"/>
                <w:lang w:val="es-ES"/>
              </w:rPr>
              <w:lastRenderedPageBreak/>
              <w:t>TM. ỦY BAN THƯỜNG VỤ QUỐC HỘI</w:t>
            </w:r>
          </w:p>
          <w:p w:rsidR="00736086" w:rsidRPr="00F22881" w:rsidRDefault="00736086" w:rsidP="00287801">
            <w:pPr>
              <w:pStyle w:val="BodyTextIndent"/>
              <w:tabs>
                <w:tab w:val="left" w:pos="1260"/>
              </w:tabs>
              <w:spacing w:line="360" w:lineRule="exact"/>
              <w:ind w:firstLine="0"/>
              <w:jc w:val="center"/>
              <w:rPr>
                <w:rFonts w:ascii="Times New Roman" w:hAnsi="Times New Roman"/>
                <w:b/>
                <w:sz w:val="26"/>
                <w:szCs w:val="26"/>
                <w:lang w:val="es-ES"/>
              </w:rPr>
            </w:pPr>
            <w:r w:rsidRPr="00F22881">
              <w:rPr>
                <w:rFonts w:ascii="Times New Roman" w:hAnsi="Times New Roman"/>
                <w:b/>
                <w:sz w:val="26"/>
                <w:szCs w:val="26"/>
                <w:lang w:val="es-ES"/>
              </w:rPr>
              <w:t>CHỦ TỊCH</w:t>
            </w:r>
          </w:p>
          <w:p w:rsidR="00736086" w:rsidRPr="00F22881" w:rsidRDefault="00736086" w:rsidP="00287801">
            <w:pPr>
              <w:pStyle w:val="BodyTextIndent"/>
              <w:tabs>
                <w:tab w:val="left" w:pos="1260"/>
              </w:tabs>
              <w:spacing w:before="120" w:line="320" w:lineRule="exact"/>
              <w:ind w:firstLine="0"/>
              <w:jc w:val="center"/>
              <w:rPr>
                <w:rFonts w:ascii="Times New Roman" w:hAnsi="Times New Roman"/>
                <w:b/>
                <w:lang w:val="es-ES"/>
              </w:rPr>
            </w:pPr>
          </w:p>
          <w:p w:rsidR="00736086" w:rsidRPr="00F22881" w:rsidRDefault="00736086" w:rsidP="00287801">
            <w:pPr>
              <w:pStyle w:val="BodyTextIndent"/>
              <w:tabs>
                <w:tab w:val="left" w:pos="1260"/>
              </w:tabs>
              <w:spacing w:before="120" w:line="320" w:lineRule="exact"/>
              <w:ind w:firstLine="0"/>
              <w:jc w:val="center"/>
              <w:rPr>
                <w:rFonts w:ascii="Times New Roman" w:hAnsi="Times New Roman"/>
                <w:b/>
                <w:lang w:val="es-ES"/>
              </w:rPr>
            </w:pPr>
          </w:p>
          <w:p w:rsidR="00736086" w:rsidRPr="00F22881" w:rsidRDefault="00736086" w:rsidP="00287801">
            <w:pPr>
              <w:pStyle w:val="BodyTextIndent"/>
              <w:tabs>
                <w:tab w:val="left" w:pos="1260"/>
              </w:tabs>
              <w:spacing w:before="120" w:line="320" w:lineRule="exact"/>
              <w:ind w:firstLine="0"/>
              <w:jc w:val="center"/>
              <w:rPr>
                <w:rFonts w:ascii="Times New Roman" w:hAnsi="Times New Roman"/>
                <w:b/>
                <w:lang w:val="es-ES"/>
              </w:rPr>
            </w:pPr>
          </w:p>
          <w:p w:rsidR="00736086" w:rsidRPr="00F22881" w:rsidRDefault="00736086" w:rsidP="00287801">
            <w:pPr>
              <w:pStyle w:val="BodyTextIndent"/>
              <w:tabs>
                <w:tab w:val="left" w:pos="1260"/>
              </w:tabs>
              <w:spacing w:before="120" w:line="320" w:lineRule="exact"/>
              <w:ind w:firstLine="0"/>
              <w:jc w:val="center"/>
              <w:rPr>
                <w:rFonts w:ascii="Times New Roman" w:hAnsi="Times New Roman"/>
                <w:b/>
                <w:lang w:val="es-ES"/>
              </w:rPr>
            </w:pPr>
          </w:p>
          <w:p w:rsidR="00736086" w:rsidRPr="00F22881" w:rsidRDefault="00736086" w:rsidP="00287801">
            <w:pPr>
              <w:pStyle w:val="BodyTextIndent"/>
              <w:tabs>
                <w:tab w:val="left" w:pos="1260"/>
              </w:tabs>
              <w:spacing w:before="120" w:line="320" w:lineRule="exact"/>
              <w:ind w:firstLine="0"/>
              <w:jc w:val="center"/>
              <w:rPr>
                <w:rFonts w:ascii="Times New Roman" w:hAnsi="Times New Roman"/>
                <w:b/>
                <w:lang w:val="es-ES"/>
              </w:rPr>
            </w:pPr>
          </w:p>
          <w:p w:rsidR="00736086" w:rsidRPr="00F22881" w:rsidRDefault="00736086" w:rsidP="00287801">
            <w:pPr>
              <w:pStyle w:val="BodyTextIndent"/>
              <w:tabs>
                <w:tab w:val="left" w:pos="1260"/>
              </w:tabs>
              <w:spacing w:before="120" w:line="320" w:lineRule="exact"/>
              <w:ind w:firstLine="0"/>
              <w:jc w:val="center"/>
              <w:rPr>
                <w:rFonts w:ascii="Times New Roman" w:hAnsi="Times New Roman"/>
                <w:b/>
                <w:sz w:val="28"/>
                <w:szCs w:val="28"/>
                <w:lang w:val="es-ES"/>
              </w:rPr>
            </w:pPr>
            <w:r w:rsidRPr="00F22881">
              <w:rPr>
                <w:rFonts w:ascii="Times New Roman" w:hAnsi="Times New Roman"/>
                <w:b/>
                <w:sz w:val="28"/>
                <w:szCs w:val="28"/>
                <w:lang w:val="es-ES"/>
              </w:rPr>
              <w:t>Nguyễn Thị Kim Ngân</w:t>
            </w:r>
          </w:p>
        </w:tc>
      </w:tr>
    </w:tbl>
    <w:p w:rsidR="00736086" w:rsidRPr="00F22881" w:rsidRDefault="00736086" w:rsidP="00736086">
      <w:pPr>
        <w:pStyle w:val="NormalWeb"/>
        <w:shd w:val="clear" w:color="auto" w:fill="FFFFFF"/>
        <w:spacing w:before="120" w:beforeAutospacing="0" w:after="120" w:afterAutospacing="0"/>
        <w:ind w:firstLine="720"/>
        <w:jc w:val="both"/>
        <w:rPr>
          <w:color w:val="000000"/>
          <w:sz w:val="28"/>
          <w:szCs w:val="28"/>
          <w:lang w:val="es-ES"/>
        </w:rPr>
      </w:pPr>
    </w:p>
    <w:p w:rsidR="00736086" w:rsidRPr="00F22881" w:rsidRDefault="00736086" w:rsidP="00736086">
      <w:pPr>
        <w:tabs>
          <w:tab w:val="left" w:pos="720"/>
          <w:tab w:val="left" w:pos="1469"/>
        </w:tabs>
        <w:spacing w:before="120" w:after="120"/>
        <w:ind w:firstLine="7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36086" w:rsidRPr="00F22881" w:rsidRDefault="00736086" w:rsidP="00736086">
      <w:pPr>
        <w:tabs>
          <w:tab w:val="left" w:pos="720"/>
          <w:tab w:val="left" w:pos="1469"/>
        </w:tabs>
        <w:spacing w:before="120"/>
        <w:jc w:val="both"/>
        <w:rPr>
          <w:rFonts w:ascii="Times New Roman" w:hAnsi="Times New Roman"/>
          <w:lang w:val="nb-NO"/>
        </w:rPr>
      </w:pPr>
    </w:p>
    <w:p w:rsidR="007F612D" w:rsidRPr="00F22881" w:rsidRDefault="007F612D">
      <w:pPr>
        <w:rPr>
          <w:rFonts w:ascii="Times New Roman" w:hAnsi="Times New Roman"/>
        </w:rPr>
      </w:pPr>
    </w:p>
    <w:sectPr w:rsidR="007F612D" w:rsidRPr="00F22881" w:rsidSect="00315FAC">
      <w:headerReference w:type="default" r:id="rId6"/>
      <w:footerReference w:type="even" r:id="rId7"/>
      <w:footerReference w:type="default" r:id="rId8"/>
      <w:pgSz w:w="11907" w:h="16840" w:code="9"/>
      <w:pgMar w:top="1134" w:right="1077" w:bottom="1134" w:left="1644" w:header="567" w:footer="567"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54D" w:rsidRDefault="0045554D" w:rsidP="008C0E32">
      <w:r>
        <w:separator/>
      </w:r>
    </w:p>
  </w:endnote>
  <w:endnote w:type="continuationSeparator" w:id="0">
    <w:p w:rsidR="0045554D" w:rsidRDefault="0045554D" w:rsidP="008C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5B2" w:rsidRDefault="00523424" w:rsidP="003505E7">
    <w:pPr>
      <w:pStyle w:val="Footer"/>
      <w:framePr w:wrap="around" w:vAnchor="text" w:hAnchor="margin" w:xAlign="right" w:y="1"/>
      <w:rPr>
        <w:rStyle w:val="PageNumber"/>
      </w:rPr>
    </w:pPr>
    <w:r>
      <w:rPr>
        <w:rStyle w:val="PageNumber"/>
      </w:rPr>
      <w:fldChar w:fldCharType="begin"/>
    </w:r>
    <w:r w:rsidR="00736086">
      <w:rPr>
        <w:rStyle w:val="PageNumber"/>
      </w:rPr>
      <w:instrText xml:space="preserve">PAGE  </w:instrText>
    </w:r>
    <w:r>
      <w:rPr>
        <w:rStyle w:val="PageNumber"/>
      </w:rPr>
      <w:fldChar w:fldCharType="separate"/>
    </w:r>
    <w:r w:rsidR="00736086">
      <w:rPr>
        <w:rStyle w:val="PageNumber"/>
        <w:noProof/>
      </w:rPr>
      <w:t>16</w:t>
    </w:r>
    <w:r>
      <w:rPr>
        <w:rStyle w:val="PageNumber"/>
      </w:rPr>
      <w:fldChar w:fldCharType="end"/>
    </w:r>
  </w:p>
  <w:p w:rsidR="008245B2" w:rsidRDefault="0045554D" w:rsidP="00350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AB0" w:rsidRPr="00385AB0" w:rsidRDefault="00385AB0">
    <w:pPr>
      <w:pStyle w:val="Footer"/>
      <w:jc w:val="center"/>
      <w:rPr>
        <w:sz w:val="24"/>
        <w:szCs w:val="24"/>
      </w:rPr>
    </w:pPr>
  </w:p>
  <w:p w:rsidR="008245B2" w:rsidRDefault="0045554D" w:rsidP="003505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54D" w:rsidRDefault="0045554D" w:rsidP="008C0E32">
      <w:r>
        <w:separator/>
      </w:r>
    </w:p>
  </w:footnote>
  <w:footnote w:type="continuationSeparator" w:id="0">
    <w:p w:rsidR="0045554D" w:rsidRDefault="0045554D" w:rsidP="008C0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104921"/>
      <w:docPartObj>
        <w:docPartGallery w:val="Page Numbers (Top of Page)"/>
        <w:docPartUnique/>
      </w:docPartObj>
    </w:sdtPr>
    <w:sdtEndPr>
      <w:rPr>
        <w:noProof/>
        <w:sz w:val="24"/>
        <w:szCs w:val="24"/>
      </w:rPr>
    </w:sdtEndPr>
    <w:sdtContent>
      <w:p w:rsidR="00385AB0" w:rsidRPr="00385AB0" w:rsidRDefault="00385AB0">
        <w:pPr>
          <w:pStyle w:val="Header"/>
          <w:jc w:val="center"/>
          <w:rPr>
            <w:sz w:val="24"/>
            <w:szCs w:val="24"/>
          </w:rPr>
        </w:pPr>
        <w:r w:rsidRPr="00385AB0">
          <w:rPr>
            <w:sz w:val="24"/>
            <w:szCs w:val="24"/>
          </w:rPr>
          <w:fldChar w:fldCharType="begin"/>
        </w:r>
        <w:r w:rsidRPr="00385AB0">
          <w:rPr>
            <w:sz w:val="24"/>
            <w:szCs w:val="24"/>
          </w:rPr>
          <w:instrText xml:space="preserve"> PAGE   \* MERGEFORMAT </w:instrText>
        </w:r>
        <w:r w:rsidRPr="00385AB0">
          <w:rPr>
            <w:sz w:val="24"/>
            <w:szCs w:val="24"/>
          </w:rPr>
          <w:fldChar w:fldCharType="separate"/>
        </w:r>
        <w:r w:rsidRPr="00385AB0">
          <w:rPr>
            <w:noProof/>
            <w:sz w:val="24"/>
            <w:szCs w:val="24"/>
          </w:rPr>
          <w:t>2</w:t>
        </w:r>
        <w:r w:rsidRPr="00385AB0">
          <w:rPr>
            <w:noProof/>
            <w:sz w:val="24"/>
            <w:szCs w:val="24"/>
          </w:rPr>
          <w:fldChar w:fldCharType="end"/>
        </w:r>
      </w:p>
    </w:sdtContent>
  </w:sdt>
  <w:p w:rsidR="00385AB0" w:rsidRDefault="00385A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86"/>
    <w:rsid w:val="000B09DD"/>
    <w:rsid w:val="0024794C"/>
    <w:rsid w:val="00284F89"/>
    <w:rsid w:val="002B7EB3"/>
    <w:rsid w:val="003255CE"/>
    <w:rsid w:val="00361D4C"/>
    <w:rsid w:val="00385AB0"/>
    <w:rsid w:val="0039567B"/>
    <w:rsid w:val="003C52E0"/>
    <w:rsid w:val="00424532"/>
    <w:rsid w:val="00432EC4"/>
    <w:rsid w:val="0045554D"/>
    <w:rsid w:val="004B5A1C"/>
    <w:rsid w:val="00523424"/>
    <w:rsid w:val="0055319D"/>
    <w:rsid w:val="00592504"/>
    <w:rsid w:val="006271A4"/>
    <w:rsid w:val="00681964"/>
    <w:rsid w:val="006A38DB"/>
    <w:rsid w:val="006D36C7"/>
    <w:rsid w:val="00736086"/>
    <w:rsid w:val="0076039A"/>
    <w:rsid w:val="007B4A84"/>
    <w:rsid w:val="007F612D"/>
    <w:rsid w:val="008728C1"/>
    <w:rsid w:val="00895D58"/>
    <w:rsid w:val="008A0211"/>
    <w:rsid w:val="008C0E32"/>
    <w:rsid w:val="009D6692"/>
    <w:rsid w:val="00AD1E60"/>
    <w:rsid w:val="00AF6905"/>
    <w:rsid w:val="00BB403B"/>
    <w:rsid w:val="00BC7D3C"/>
    <w:rsid w:val="00C3571A"/>
    <w:rsid w:val="00C632F1"/>
    <w:rsid w:val="00C85B72"/>
    <w:rsid w:val="00C97CF1"/>
    <w:rsid w:val="00CB29CD"/>
    <w:rsid w:val="00CB4CC1"/>
    <w:rsid w:val="00CC16F7"/>
    <w:rsid w:val="00D60758"/>
    <w:rsid w:val="00D757FA"/>
    <w:rsid w:val="00D95437"/>
    <w:rsid w:val="00DD7601"/>
    <w:rsid w:val="00DF5698"/>
    <w:rsid w:val="00E61334"/>
    <w:rsid w:val="00EC4A78"/>
    <w:rsid w:val="00F228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82290"/>
  <w15:docId w15:val="{0C37353A-3446-40BD-A217-0078D57F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086"/>
    <w:rPr>
      <w:rFonts w:ascii=".VnTime" w:hAnsi=".VnTime"/>
      <w:sz w:val="28"/>
      <w:szCs w:val="28"/>
    </w:rPr>
  </w:style>
  <w:style w:type="paragraph" w:styleId="Heading1">
    <w:name w:val="heading 1"/>
    <w:basedOn w:val="Normal"/>
    <w:next w:val="Normal"/>
    <w:link w:val="Heading1Char"/>
    <w:qFormat/>
    <w:rsid w:val="00736086"/>
    <w:pPr>
      <w:keepNex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086"/>
    <w:rPr>
      <w:rFonts w:ascii=".VnTimeH" w:hAnsi=".VnTimeH"/>
      <w:b/>
      <w:bCs/>
      <w:sz w:val="28"/>
      <w:szCs w:val="28"/>
    </w:rPr>
  </w:style>
  <w:style w:type="paragraph" w:styleId="BodyTextIndent">
    <w:name w:val="Body Text Indent"/>
    <w:basedOn w:val="Normal"/>
    <w:link w:val="BodyTextIndentChar"/>
    <w:rsid w:val="00736086"/>
    <w:pPr>
      <w:ind w:firstLine="720"/>
      <w:jc w:val="both"/>
    </w:pPr>
    <w:rPr>
      <w:sz w:val="32"/>
      <w:szCs w:val="24"/>
    </w:rPr>
  </w:style>
  <w:style w:type="character" w:customStyle="1" w:styleId="BodyTextIndentChar">
    <w:name w:val="Body Text Indent Char"/>
    <w:basedOn w:val="DefaultParagraphFont"/>
    <w:link w:val="BodyTextIndent"/>
    <w:rsid w:val="00736086"/>
    <w:rPr>
      <w:rFonts w:ascii=".VnTime" w:hAnsi=".VnTime"/>
      <w:sz w:val="32"/>
      <w:szCs w:val="24"/>
    </w:rPr>
  </w:style>
  <w:style w:type="paragraph" w:styleId="Footer">
    <w:name w:val="footer"/>
    <w:basedOn w:val="Normal"/>
    <w:link w:val="FooterChar"/>
    <w:uiPriority w:val="99"/>
    <w:rsid w:val="00736086"/>
    <w:pPr>
      <w:tabs>
        <w:tab w:val="center" w:pos="4320"/>
        <w:tab w:val="right" w:pos="8640"/>
      </w:tabs>
    </w:pPr>
  </w:style>
  <w:style w:type="character" w:customStyle="1" w:styleId="FooterChar">
    <w:name w:val="Footer Char"/>
    <w:basedOn w:val="DefaultParagraphFont"/>
    <w:link w:val="Footer"/>
    <w:uiPriority w:val="99"/>
    <w:rsid w:val="00736086"/>
    <w:rPr>
      <w:rFonts w:ascii=".VnTime" w:hAnsi=".VnTime"/>
      <w:sz w:val="28"/>
      <w:szCs w:val="28"/>
    </w:rPr>
  </w:style>
  <w:style w:type="character" w:styleId="PageNumber">
    <w:name w:val="page number"/>
    <w:basedOn w:val="DefaultParagraphFont"/>
    <w:rsid w:val="00736086"/>
  </w:style>
  <w:style w:type="paragraph" w:styleId="NormalWeb">
    <w:name w:val="Normal (Web)"/>
    <w:basedOn w:val="Normal"/>
    <w:uiPriority w:val="99"/>
    <w:rsid w:val="00736086"/>
    <w:pPr>
      <w:spacing w:before="100" w:beforeAutospacing="1" w:after="100" w:afterAutospacing="1"/>
    </w:pPr>
    <w:rPr>
      <w:rFonts w:ascii="Times New Roman" w:hAnsi="Times New Roman"/>
      <w:sz w:val="24"/>
      <w:szCs w:val="24"/>
    </w:rPr>
  </w:style>
  <w:style w:type="character" w:styleId="Strong">
    <w:name w:val="Strong"/>
    <w:uiPriority w:val="22"/>
    <w:qFormat/>
    <w:rsid w:val="00736086"/>
    <w:rPr>
      <w:b/>
      <w:bCs/>
    </w:rPr>
  </w:style>
  <w:style w:type="character" w:customStyle="1" w:styleId="apple-converted-space">
    <w:name w:val="apple-converted-space"/>
    <w:basedOn w:val="DefaultParagraphFont"/>
    <w:rsid w:val="00736086"/>
  </w:style>
  <w:style w:type="character" w:customStyle="1" w:styleId="demuc4">
    <w:name w:val="demuc4"/>
    <w:basedOn w:val="DefaultParagraphFont"/>
    <w:rsid w:val="00736086"/>
  </w:style>
  <w:style w:type="character" w:customStyle="1" w:styleId="vn6">
    <w:name w:val="vn_6"/>
    <w:basedOn w:val="DefaultParagraphFont"/>
    <w:rsid w:val="00736086"/>
  </w:style>
  <w:style w:type="paragraph" w:styleId="BalloonText">
    <w:name w:val="Balloon Text"/>
    <w:basedOn w:val="Normal"/>
    <w:link w:val="BalloonTextChar"/>
    <w:semiHidden/>
    <w:unhideWhenUsed/>
    <w:rsid w:val="008A0211"/>
    <w:rPr>
      <w:rFonts w:ascii="Segoe UI" w:hAnsi="Segoe UI" w:cs="Segoe UI"/>
      <w:sz w:val="18"/>
      <w:szCs w:val="18"/>
    </w:rPr>
  </w:style>
  <w:style w:type="character" w:customStyle="1" w:styleId="BalloonTextChar">
    <w:name w:val="Balloon Text Char"/>
    <w:basedOn w:val="DefaultParagraphFont"/>
    <w:link w:val="BalloonText"/>
    <w:semiHidden/>
    <w:rsid w:val="008A0211"/>
    <w:rPr>
      <w:rFonts w:ascii="Segoe UI" w:hAnsi="Segoe UI" w:cs="Segoe UI"/>
      <w:sz w:val="18"/>
      <w:szCs w:val="18"/>
    </w:rPr>
  </w:style>
  <w:style w:type="paragraph" w:styleId="Header">
    <w:name w:val="header"/>
    <w:basedOn w:val="Normal"/>
    <w:link w:val="HeaderChar"/>
    <w:uiPriority w:val="99"/>
    <w:unhideWhenUsed/>
    <w:rsid w:val="00385AB0"/>
    <w:pPr>
      <w:tabs>
        <w:tab w:val="center" w:pos="4513"/>
        <w:tab w:val="right" w:pos="9026"/>
      </w:tabs>
    </w:pPr>
  </w:style>
  <w:style w:type="character" w:customStyle="1" w:styleId="HeaderChar">
    <w:name w:val="Header Char"/>
    <w:basedOn w:val="DefaultParagraphFont"/>
    <w:link w:val="Header"/>
    <w:uiPriority w:val="99"/>
    <w:rsid w:val="00385AB0"/>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35DD2-7937-45B5-8DEE-02E00FFC5172}"/>
</file>

<file path=customXml/itemProps2.xml><?xml version="1.0" encoding="utf-8"?>
<ds:datastoreItem xmlns:ds="http://schemas.openxmlformats.org/officeDocument/2006/customXml" ds:itemID="{F74C7330-FDED-42E8-90FA-6887E641760E}"/>
</file>

<file path=customXml/itemProps3.xml><?xml version="1.0" encoding="utf-8"?>
<ds:datastoreItem xmlns:ds="http://schemas.openxmlformats.org/officeDocument/2006/customXml" ds:itemID="{786B1001-22A3-4CF3-8692-05B3DD8AA188}"/>
</file>

<file path=docProps/app.xml><?xml version="1.0" encoding="utf-8"?>
<Properties xmlns="http://schemas.openxmlformats.org/officeDocument/2006/extended-properties" xmlns:vt="http://schemas.openxmlformats.org/officeDocument/2006/docPropsVTypes">
  <Template>Normal</Template>
  <TotalTime>68</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Viet Ha</cp:lastModifiedBy>
  <cp:revision>10</cp:revision>
  <cp:lastPrinted>2020-01-20T03:51:00Z</cp:lastPrinted>
  <dcterms:created xsi:type="dcterms:W3CDTF">2020-01-08T08:34:00Z</dcterms:created>
  <dcterms:modified xsi:type="dcterms:W3CDTF">2020-01-20T03:52:00Z</dcterms:modified>
</cp:coreProperties>
</file>